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E564" w14:textId="77777777" w:rsidR="006B7C5C" w:rsidRDefault="006B7C5C"/>
    <w:p w14:paraId="3619A4BD" w14:textId="77777777" w:rsidR="006B7C5C" w:rsidRDefault="006B7C5C"/>
    <w:sdt>
      <w:sdtPr>
        <w:rPr>
          <w:rFonts w:asciiTheme="minorHAnsi" w:eastAsiaTheme="minorHAnsi" w:hAnsiTheme="minorHAnsi" w:cstheme="minorBidi"/>
          <w:b w:val="0"/>
          <w:bCs w:val="0"/>
          <w:color w:val="auto"/>
          <w:sz w:val="24"/>
          <w:szCs w:val="24"/>
          <w:lang w:val="en-NG"/>
        </w:rPr>
        <w:id w:val="1475255611"/>
        <w:docPartObj>
          <w:docPartGallery w:val="Table of Contents"/>
          <w:docPartUnique/>
        </w:docPartObj>
      </w:sdtPr>
      <w:sdtEndPr>
        <w:rPr>
          <w:noProof/>
        </w:rPr>
      </w:sdtEndPr>
      <w:sdtContent>
        <w:p w14:paraId="114A718C" w14:textId="4142A6FE" w:rsidR="006B7C5C" w:rsidRDefault="006B7C5C">
          <w:pPr>
            <w:pStyle w:val="TOCHeading"/>
          </w:pPr>
        </w:p>
        <w:p w14:paraId="55C0F03E" w14:textId="4886E2F7" w:rsidR="00ED007D" w:rsidRDefault="00ED007D">
          <w:pPr>
            <w:pStyle w:val="TOC2"/>
            <w:tabs>
              <w:tab w:val="right" w:pos="9016"/>
            </w:tabs>
            <w:rPr>
              <w:rFonts w:eastAsiaTheme="minorEastAsia"/>
              <w:i w:val="0"/>
              <w:iCs w:val="0"/>
              <w:noProof/>
              <w:sz w:val="24"/>
              <w:szCs w:val="24"/>
              <w:lang w:eastAsia="en-GB"/>
            </w:rPr>
          </w:pPr>
          <w:r>
            <w:rPr>
              <w:i w:val="0"/>
              <w:iCs w:val="0"/>
              <w:smallCaps/>
            </w:rPr>
            <w:fldChar w:fldCharType="begin"/>
          </w:r>
          <w:r>
            <w:rPr>
              <w:i w:val="0"/>
              <w:iCs w:val="0"/>
              <w:smallCaps/>
            </w:rPr>
            <w:instrText xml:space="preserve"> TOC \o "1-3" \n \p " " \h \z \u </w:instrText>
          </w:r>
          <w:r>
            <w:rPr>
              <w:i w:val="0"/>
              <w:iCs w:val="0"/>
              <w:smallCaps/>
            </w:rPr>
            <w:fldChar w:fldCharType="separate"/>
          </w:r>
          <w:hyperlink w:anchor="_Toc102415002" w:history="1">
            <w:r w:rsidRPr="0086379D">
              <w:rPr>
                <w:rStyle w:val="Hyperlink"/>
                <w:noProof/>
              </w:rPr>
              <w:t>Doctor of Philosophy in Biomedical Toxicology (Full Time)</w:t>
            </w:r>
          </w:hyperlink>
        </w:p>
        <w:p w14:paraId="65CD61C6" w14:textId="09115F3B" w:rsidR="00ED007D" w:rsidRDefault="00ED007D">
          <w:pPr>
            <w:pStyle w:val="TOC2"/>
            <w:tabs>
              <w:tab w:val="right" w:pos="9016"/>
            </w:tabs>
            <w:rPr>
              <w:rFonts w:eastAsiaTheme="minorEastAsia"/>
              <w:i w:val="0"/>
              <w:iCs w:val="0"/>
              <w:noProof/>
              <w:sz w:val="24"/>
              <w:szCs w:val="24"/>
              <w:lang w:eastAsia="en-GB"/>
            </w:rPr>
          </w:pPr>
          <w:hyperlink w:anchor="_Toc102415003" w:history="1">
            <w:r w:rsidRPr="0086379D">
              <w:rPr>
                <w:rStyle w:val="Hyperlink"/>
                <w:noProof/>
                <w:shd w:val="clear" w:color="auto" w:fill="FFFFFF"/>
              </w:rPr>
              <w:t>About the course</w:t>
            </w:r>
          </w:hyperlink>
        </w:p>
        <w:p w14:paraId="132CCE50" w14:textId="770BF7E6" w:rsidR="00ED007D" w:rsidRDefault="00ED007D">
          <w:pPr>
            <w:pStyle w:val="TOC3"/>
            <w:tabs>
              <w:tab w:val="right" w:pos="9016"/>
            </w:tabs>
            <w:rPr>
              <w:rFonts w:eastAsiaTheme="minorEastAsia"/>
              <w:noProof/>
              <w:sz w:val="24"/>
              <w:szCs w:val="24"/>
              <w:lang w:eastAsia="en-GB"/>
            </w:rPr>
          </w:pPr>
          <w:hyperlink w:anchor="_Toc102415004" w:history="1">
            <w:r w:rsidRPr="0086379D">
              <w:rPr>
                <w:rStyle w:val="Hyperlink"/>
                <w:b/>
                <w:noProof/>
              </w:rPr>
              <w:t>Admission Requirements</w:t>
            </w:r>
          </w:hyperlink>
        </w:p>
        <w:p w14:paraId="38F37D53" w14:textId="1EA104EA" w:rsidR="00ED007D" w:rsidRDefault="00ED007D">
          <w:pPr>
            <w:pStyle w:val="TOC3"/>
            <w:tabs>
              <w:tab w:val="right" w:pos="9016"/>
            </w:tabs>
            <w:rPr>
              <w:rFonts w:eastAsiaTheme="minorEastAsia"/>
              <w:noProof/>
              <w:sz w:val="24"/>
              <w:szCs w:val="24"/>
              <w:lang w:eastAsia="en-GB"/>
            </w:rPr>
          </w:pPr>
          <w:hyperlink w:anchor="_Toc102415005" w:history="1">
            <w:r w:rsidRPr="0086379D">
              <w:rPr>
                <w:rStyle w:val="Hyperlink"/>
                <w:b/>
                <w:noProof/>
              </w:rPr>
              <w:t>Graduation Requirement</w:t>
            </w:r>
          </w:hyperlink>
        </w:p>
        <w:p w14:paraId="701B9DB6" w14:textId="7D72C1E0" w:rsidR="00ED007D" w:rsidRDefault="00ED007D">
          <w:pPr>
            <w:pStyle w:val="TOC3"/>
            <w:tabs>
              <w:tab w:val="right" w:pos="9016"/>
            </w:tabs>
            <w:rPr>
              <w:rFonts w:eastAsiaTheme="minorEastAsia"/>
              <w:noProof/>
              <w:sz w:val="24"/>
              <w:szCs w:val="24"/>
              <w:lang w:eastAsia="en-GB"/>
            </w:rPr>
          </w:pPr>
          <w:hyperlink w:anchor="_Toc102415006" w:history="1">
            <w:r w:rsidRPr="0086379D">
              <w:rPr>
                <w:rStyle w:val="Hyperlink"/>
                <w:rFonts w:eastAsia="Times New Roman"/>
                <w:b/>
                <w:noProof/>
              </w:rPr>
              <w:t xml:space="preserve">List of Courses for Ph.D </w:t>
            </w:r>
            <w:r w:rsidRPr="0086379D">
              <w:rPr>
                <w:rStyle w:val="Hyperlink"/>
                <w:b/>
                <w:noProof/>
              </w:rPr>
              <w:t>in Biomedical Toxicology</w:t>
            </w:r>
          </w:hyperlink>
        </w:p>
        <w:p w14:paraId="6E7E30AC" w14:textId="1B5B133E" w:rsidR="00ED007D" w:rsidRDefault="00ED007D">
          <w:pPr>
            <w:pStyle w:val="TOC3"/>
            <w:tabs>
              <w:tab w:val="right" w:pos="9016"/>
            </w:tabs>
            <w:rPr>
              <w:rFonts w:eastAsiaTheme="minorEastAsia"/>
              <w:noProof/>
              <w:sz w:val="24"/>
              <w:szCs w:val="24"/>
              <w:lang w:eastAsia="en-GB"/>
            </w:rPr>
          </w:pPr>
          <w:hyperlink w:anchor="_Toc102415007" w:history="1">
            <w:r w:rsidRPr="0086379D">
              <w:rPr>
                <w:rStyle w:val="Hyperlink"/>
                <w:noProof/>
              </w:rPr>
              <w:t>Summary of number of units compulsory and elective courses to be taken/available at each Level</w:t>
            </w:r>
          </w:hyperlink>
        </w:p>
        <w:p w14:paraId="7A1E2380" w14:textId="1B3597F1" w:rsidR="00ED007D" w:rsidRDefault="00ED007D">
          <w:pPr>
            <w:pStyle w:val="TOC2"/>
            <w:tabs>
              <w:tab w:val="right" w:pos="9016"/>
            </w:tabs>
            <w:rPr>
              <w:rFonts w:eastAsiaTheme="minorEastAsia"/>
              <w:i w:val="0"/>
              <w:iCs w:val="0"/>
              <w:noProof/>
              <w:sz w:val="24"/>
              <w:szCs w:val="24"/>
              <w:lang w:eastAsia="en-GB"/>
            </w:rPr>
          </w:pPr>
          <w:hyperlink w:anchor="_Toc102415008" w:history="1">
            <w:r w:rsidRPr="0086379D">
              <w:rPr>
                <w:rStyle w:val="Hyperlink"/>
                <w:noProof/>
              </w:rPr>
              <w:t>Course Contents/Description</w:t>
            </w:r>
          </w:hyperlink>
        </w:p>
        <w:p w14:paraId="6FF2CC1E" w14:textId="7144F0CA" w:rsidR="006B7C5C" w:rsidRDefault="00ED007D">
          <w:r>
            <w:rPr>
              <w:i/>
              <w:iCs/>
              <w:smallCaps/>
              <w:sz w:val="20"/>
              <w:szCs w:val="20"/>
            </w:rPr>
            <w:fldChar w:fldCharType="end"/>
          </w:r>
        </w:p>
      </w:sdtContent>
    </w:sdt>
    <w:p w14:paraId="2549CAC1" w14:textId="4643E79F" w:rsidR="007A1AD5" w:rsidRDefault="007A1AD5">
      <w:r>
        <w:br w:type="page"/>
      </w:r>
    </w:p>
    <w:p w14:paraId="1C6FBA6F" w14:textId="054FE58E" w:rsidR="00501053" w:rsidRDefault="00501053"/>
    <w:p w14:paraId="06667D1D" w14:textId="77777777" w:rsidR="007A1AD5" w:rsidRPr="007F163A" w:rsidRDefault="007A1AD5" w:rsidP="007A1AD5">
      <w:pPr>
        <w:pStyle w:val="Heading2"/>
        <w:ind w:left="1276" w:hanging="556"/>
        <w:rPr>
          <w:sz w:val="22"/>
          <w:szCs w:val="24"/>
        </w:rPr>
      </w:pPr>
      <w:bookmarkStart w:id="0" w:name="_Toc102415002"/>
      <w:r w:rsidRPr="007F163A">
        <w:rPr>
          <w:sz w:val="22"/>
          <w:szCs w:val="24"/>
        </w:rPr>
        <w:t>Doctor of Philosophy in Biomedical Toxicology (Full Time)</w:t>
      </w:r>
      <w:bookmarkEnd w:id="0"/>
    </w:p>
    <w:p w14:paraId="24DA8486" w14:textId="77777777" w:rsidR="007A1AD5" w:rsidRPr="007F163A" w:rsidRDefault="007A1AD5" w:rsidP="007A1AD5">
      <w:pPr>
        <w:rPr>
          <w:sz w:val="18"/>
          <w:szCs w:val="18"/>
        </w:rPr>
      </w:pPr>
    </w:p>
    <w:p w14:paraId="333994FA" w14:textId="4A2D961C" w:rsidR="007A1AD5" w:rsidRPr="007A1AD5" w:rsidRDefault="007A1AD5" w:rsidP="007A1AD5">
      <w:pPr>
        <w:pStyle w:val="Heading2"/>
        <w:rPr>
          <w:shd w:val="clear" w:color="auto" w:fill="FFFFFF"/>
        </w:rPr>
      </w:pPr>
      <w:bookmarkStart w:id="1" w:name="_Toc102415003"/>
      <w:r>
        <w:rPr>
          <w:shd w:val="clear" w:color="auto" w:fill="FFFFFF"/>
        </w:rPr>
        <w:t>About the course</w:t>
      </w:r>
      <w:bookmarkEnd w:id="1"/>
    </w:p>
    <w:p w14:paraId="18792395" w14:textId="77777777" w:rsidR="007A1AD5" w:rsidRDefault="007A1AD5" w:rsidP="007A1AD5">
      <w:pPr>
        <w:jc w:val="both"/>
        <w:rPr>
          <w:color w:val="000000" w:themeColor="text1"/>
          <w:sz w:val="22"/>
          <w:szCs w:val="22"/>
          <w:shd w:val="clear" w:color="auto" w:fill="FFFFFF"/>
        </w:rPr>
      </w:pPr>
    </w:p>
    <w:p w14:paraId="6E1ACAFD" w14:textId="4315054D" w:rsidR="007A1AD5" w:rsidRPr="007F163A" w:rsidRDefault="007A1AD5" w:rsidP="007A1AD5">
      <w:pPr>
        <w:jc w:val="both"/>
        <w:rPr>
          <w:sz w:val="22"/>
          <w:szCs w:val="22"/>
          <w:lang w:val="en-AU" w:eastAsia="en-AU"/>
        </w:rPr>
      </w:pPr>
      <w:r w:rsidRPr="007F163A">
        <w:rPr>
          <w:color w:val="000000" w:themeColor="text1"/>
          <w:sz w:val="22"/>
          <w:szCs w:val="22"/>
          <w:shd w:val="clear" w:color="auto" w:fill="FFFFFF"/>
        </w:rPr>
        <w:t>The Ph.D. programme in toxicology is designed to train students to become independent scholars capable of conducting independent, creative and original research.  Students benefit from the cohesiveness of the programme structure (weekly seminar, journal club, faculty-student and student-student interactions etc.) and from the interdisciplinary nature of the program. Doctoral students elect either the General Toxicology, Environmental Toxicology, or Molecular and Cellular Toxicology Concentration. The research in Ph.D. programme will develop the</w:t>
      </w:r>
      <w:r w:rsidRPr="007F163A">
        <w:rPr>
          <w:color w:val="000000" w:themeColor="text1"/>
          <w:sz w:val="22"/>
          <w:szCs w:val="22"/>
          <w:lang w:val="en-AU" w:eastAsia="en-AU"/>
        </w:rPr>
        <w:t xml:space="preserve"> control system and</w:t>
      </w:r>
      <w:r w:rsidRPr="007F163A">
        <w:rPr>
          <w:sz w:val="22"/>
          <w:szCs w:val="22"/>
          <w:lang w:val="en-AU" w:eastAsia="en-AU"/>
        </w:rPr>
        <w:t xml:space="preserve"> application of herbal medicines in the region with adequate information on their safety. In addition, this programme will </w:t>
      </w:r>
      <w:r w:rsidRPr="007F163A">
        <w:rPr>
          <w:color w:val="333333"/>
          <w:sz w:val="22"/>
          <w:szCs w:val="22"/>
          <w:shd w:val="clear" w:color="auto" w:fill="FFFFFF"/>
        </w:rPr>
        <w:t xml:space="preserve">provide training opportunities in conducting state-of-the-art approaches in basic research in toxicology, and closely related subdisciplines, </w:t>
      </w:r>
      <w:proofErr w:type="gramStart"/>
      <w:r w:rsidRPr="007F163A">
        <w:rPr>
          <w:color w:val="333333"/>
          <w:sz w:val="22"/>
          <w:szCs w:val="22"/>
          <w:shd w:val="clear" w:color="auto" w:fill="FFFFFF"/>
        </w:rPr>
        <w:t>in order to</w:t>
      </w:r>
      <w:proofErr w:type="gramEnd"/>
      <w:r w:rsidRPr="007F163A">
        <w:rPr>
          <w:color w:val="333333"/>
          <w:sz w:val="22"/>
          <w:szCs w:val="22"/>
          <w:shd w:val="clear" w:color="auto" w:fill="FFFFFF"/>
        </w:rPr>
        <w:t xml:space="preserve"> prepare the students for careers in independent research or related careers in academia, industry or government. </w:t>
      </w:r>
    </w:p>
    <w:p w14:paraId="14EA4299" w14:textId="77777777" w:rsidR="007A1AD5" w:rsidRPr="007F163A" w:rsidRDefault="007A1AD5" w:rsidP="007A1AD5">
      <w:pPr>
        <w:jc w:val="both"/>
        <w:rPr>
          <w:sz w:val="22"/>
          <w:szCs w:val="22"/>
          <w:lang w:val="en-AU" w:eastAsia="en-AU"/>
        </w:rPr>
      </w:pPr>
    </w:p>
    <w:p w14:paraId="7A09B6A1" w14:textId="77777777" w:rsidR="007A1AD5" w:rsidRPr="007F163A" w:rsidRDefault="007A1AD5" w:rsidP="007A1AD5">
      <w:pPr>
        <w:tabs>
          <w:tab w:val="left" w:pos="4320"/>
        </w:tabs>
        <w:jc w:val="both"/>
        <w:rPr>
          <w:b/>
          <w:sz w:val="22"/>
          <w:szCs w:val="22"/>
        </w:rPr>
      </w:pPr>
      <w:r w:rsidRPr="007F163A">
        <w:rPr>
          <w:sz w:val="22"/>
          <w:szCs w:val="22"/>
        </w:rPr>
        <w:t xml:space="preserve">The aim of the programme is to train and build human capacity in the development and maintenance of standards for protecting and preserving human health while the specific objectives are:          </w:t>
      </w:r>
    </w:p>
    <w:p w14:paraId="61B03087" w14:textId="77777777" w:rsidR="007A1AD5" w:rsidRPr="007F163A" w:rsidRDefault="007A1AD5" w:rsidP="007A1AD5">
      <w:pPr>
        <w:pStyle w:val="ListParagraph"/>
        <w:numPr>
          <w:ilvl w:val="0"/>
          <w:numId w:val="2"/>
        </w:numPr>
        <w:tabs>
          <w:tab w:val="left" w:pos="4320"/>
        </w:tabs>
        <w:spacing w:line="276" w:lineRule="auto"/>
        <w:ind w:left="567" w:hanging="283"/>
        <w:jc w:val="both"/>
        <w:rPr>
          <w:sz w:val="22"/>
          <w:szCs w:val="22"/>
        </w:rPr>
      </w:pPr>
      <w:r w:rsidRPr="007F163A">
        <w:rPr>
          <w:sz w:val="22"/>
          <w:szCs w:val="22"/>
        </w:rPr>
        <w:t>To identify, maintain and foster standards for professional competency in the field of Toxicology.</w:t>
      </w:r>
    </w:p>
    <w:p w14:paraId="3F429691" w14:textId="77777777" w:rsidR="007A1AD5" w:rsidRPr="007F163A" w:rsidRDefault="007A1AD5" w:rsidP="007A1AD5">
      <w:pPr>
        <w:pStyle w:val="ListParagraph"/>
        <w:numPr>
          <w:ilvl w:val="0"/>
          <w:numId w:val="2"/>
        </w:numPr>
        <w:tabs>
          <w:tab w:val="left" w:pos="4320"/>
        </w:tabs>
        <w:spacing w:line="276" w:lineRule="auto"/>
        <w:ind w:left="567" w:hanging="283"/>
        <w:jc w:val="both"/>
        <w:rPr>
          <w:sz w:val="22"/>
          <w:szCs w:val="22"/>
        </w:rPr>
      </w:pPr>
      <w:r w:rsidRPr="007F163A">
        <w:rPr>
          <w:sz w:val="22"/>
          <w:szCs w:val="22"/>
        </w:rPr>
        <w:t xml:space="preserve">To offer training on a broad range of career options and employment opportunities in academics, the industry and regulatory agencies. </w:t>
      </w:r>
    </w:p>
    <w:p w14:paraId="78970540" w14:textId="77777777" w:rsidR="007A1AD5" w:rsidRPr="007F163A" w:rsidRDefault="007A1AD5" w:rsidP="007A1AD5">
      <w:pPr>
        <w:pStyle w:val="ListParagraph"/>
        <w:numPr>
          <w:ilvl w:val="0"/>
          <w:numId w:val="2"/>
        </w:numPr>
        <w:tabs>
          <w:tab w:val="left" w:pos="4320"/>
        </w:tabs>
        <w:spacing w:line="276" w:lineRule="auto"/>
        <w:ind w:left="567" w:hanging="283"/>
        <w:jc w:val="both"/>
        <w:rPr>
          <w:sz w:val="22"/>
          <w:szCs w:val="22"/>
        </w:rPr>
      </w:pPr>
      <w:r w:rsidRPr="007F163A">
        <w:rPr>
          <w:sz w:val="22"/>
          <w:szCs w:val="22"/>
        </w:rPr>
        <w:t>To promote the establishment of regulations and policies at national, regional and international levels for production of safe drugs and herbal medicines.</w:t>
      </w:r>
    </w:p>
    <w:p w14:paraId="54B15A84" w14:textId="77777777" w:rsidR="007A1AD5" w:rsidRPr="007F163A" w:rsidRDefault="007A1AD5" w:rsidP="007A1AD5">
      <w:pPr>
        <w:ind w:left="567" w:hanging="283"/>
        <w:jc w:val="both"/>
        <w:rPr>
          <w:sz w:val="22"/>
          <w:szCs w:val="22"/>
        </w:rPr>
      </w:pPr>
    </w:p>
    <w:p w14:paraId="32EA53F1" w14:textId="77777777" w:rsidR="007A1AD5" w:rsidRPr="007F163A" w:rsidRDefault="007A1AD5" w:rsidP="007A1AD5">
      <w:pPr>
        <w:jc w:val="both"/>
        <w:rPr>
          <w:sz w:val="22"/>
          <w:szCs w:val="22"/>
          <w:shd w:val="clear" w:color="auto" w:fill="FFFFFF"/>
        </w:rPr>
      </w:pPr>
      <w:r w:rsidRPr="007F163A">
        <w:rPr>
          <w:sz w:val="22"/>
          <w:szCs w:val="22"/>
          <w:shd w:val="clear" w:color="auto" w:fill="FFFFFF"/>
        </w:rPr>
        <w:t xml:space="preserve">The </w:t>
      </w:r>
      <w:r w:rsidRPr="007F163A">
        <w:rPr>
          <w:sz w:val="22"/>
          <w:szCs w:val="22"/>
          <w:shd w:val="clear" w:color="auto" w:fill="FFFFFF"/>
          <w:lang w:val="en-GB"/>
        </w:rPr>
        <w:t>programme will train expert professionals that upon graduation will have learnt and be able to</w:t>
      </w:r>
      <w:r w:rsidRPr="007F163A">
        <w:rPr>
          <w:sz w:val="22"/>
          <w:szCs w:val="22"/>
          <w:shd w:val="clear" w:color="auto" w:fill="FFFFFF"/>
        </w:rPr>
        <w:t>:</w:t>
      </w:r>
    </w:p>
    <w:p w14:paraId="62A32428" w14:textId="77777777" w:rsidR="007A1AD5" w:rsidRPr="007F163A" w:rsidRDefault="007A1AD5" w:rsidP="007A1AD5">
      <w:pPr>
        <w:pStyle w:val="ListParagraph"/>
        <w:numPr>
          <w:ilvl w:val="0"/>
          <w:numId w:val="6"/>
        </w:numPr>
        <w:spacing w:after="200" w:line="276" w:lineRule="auto"/>
        <w:ind w:left="567" w:hanging="283"/>
        <w:jc w:val="both"/>
        <w:rPr>
          <w:sz w:val="22"/>
          <w:szCs w:val="22"/>
        </w:rPr>
      </w:pPr>
      <w:r w:rsidRPr="007F163A">
        <w:rPr>
          <w:sz w:val="22"/>
          <w:szCs w:val="22"/>
          <w:shd w:val="clear" w:color="auto" w:fill="FFFFFF"/>
        </w:rPr>
        <w:t>identify, create and maintain standards protocol in the field of Toxicology for drug research and development</w:t>
      </w:r>
      <w:r w:rsidRPr="007F163A">
        <w:rPr>
          <w:sz w:val="22"/>
          <w:szCs w:val="22"/>
        </w:rPr>
        <w:t xml:space="preserve">. </w:t>
      </w:r>
    </w:p>
    <w:p w14:paraId="27AF0A0B" w14:textId="77777777" w:rsidR="007A1AD5" w:rsidRPr="007F163A" w:rsidRDefault="007A1AD5" w:rsidP="007A1AD5">
      <w:pPr>
        <w:pStyle w:val="ListParagraph"/>
        <w:numPr>
          <w:ilvl w:val="0"/>
          <w:numId w:val="6"/>
        </w:numPr>
        <w:spacing w:after="200" w:line="276" w:lineRule="auto"/>
        <w:ind w:left="567" w:hanging="283"/>
        <w:jc w:val="both"/>
        <w:rPr>
          <w:sz w:val="22"/>
          <w:szCs w:val="22"/>
        </w:rPr>
      </w:pPr>
      <w:r w:rsidRPr="007F163A">
        <w:rPr>
          <w:sz w:val="22"/>
          <w:szCs w:val="22"/>
        </w:rPr>
        <w:t>design and conduct cutting edge research that are publishable in reputable international peer reviewed journals and will advance the knowledge frontier of Biomedical Toxicology globally.</w:t>
      </w:r>
    </w:p>
    <w:p w14:paraId="012116FA" w14:textId="77777777" w:rsidR="007A1AD5" w:rsidRPr="007F163A" w:rsidRDefault="007A1AD5" w:rsidP="007A1AD5">
      <w:pPr>
        <w:pStyle w:val="ListParagraph"/>
        <w:numPr>
          <w:ilvl w:val="0"/>
          <w:numId w:val="6"/>
        </w:numPr>
        <w:spacing w:after="200" w:line="276" w:lineRule="auto"/>
        <w:ind w:left="567" w:hanging="283"/>
        <w:jc w:val="both"/>
        <w:rPr>
          <w:sz w:val="22"/>
          <w:szCs w:val="22"/>
        </w:rPr>
      </w:pPr>
      <w:r w:rsidRPr="007F163A">
        <w:rPr>
          <w:sz w:val="22"/>
          <w:szCs w:val="22"/>
        </w:rPr>
        <w:t xml:space="preserve">build a career and/or employment in industrial, academic, government, non-governmental and other organizations toward contribution to national and regional development and excellent healthcare delivery. </w:t>
      </w:r>
    </w:p>
    <w:p w14:paraId="6D7B132A" w14:textId="77777777" w:rsidR="007A1AD5" w:rsidRPr="007F163A" w:rsidRDefault="007A1AD5" w:rsidP="007A1AD5">
      <w:pPr>
        <w:pStyle w:val="ListParagraph"/>
        <w:numPr>
          <w:ilvl w:val="0"/>
          <w:numId w:val="6"/>
        </w:numPr>
        <w:spacing w:after="200" w:line="276" w:lineRule="auto"/>
        <w:ind w:left="567" w:hanging="283"/>
        <w:jc w:val="both"/>
        <w:rPr>
          <w:sz w:val="22"/>
          <w:szCs w:val="22"/>
        </w:rPr>
      </w:pPr>
      <w:r w:rsidRPr="007F163A">
        <w:rPr>
          <w:sz w:val="22"/>
          <w:szCs w:val="22"/>
        </w:rPr>
        <w:t>provide a breach for the skill gaps by giving services in applications fundamental principles as well as current concepts related to mechanisms of toxicity for the investigation of biomedical toxicity of various classes of natural, environmental and synthetic chemical substances such as drugs.</w:t>
      </w:r>
    </w:p>
    <w:p w14:paraId="259B21C1" w14:textId="77777777" w:rsidR="007A1AD5" w:rsidRPr="007F163A" w:rsidRDefault="007A1AD5" w:rsidP="007A1AD5">
      <w:pPr>
        <w:pStyle w:val="ListParagraph"/>
        <w:ind w:left="0"/>
        <w:jc w:val="both"/>
        <w:rPr>
          <w:b/>
          <w:sz w:val="22"/>
          <w:szCs w:val="22"/>
        </w:rPr>
      </w:pPr>
    </w:p>
    <w:p w14:paraId="4B6AB2EB" w14:textId="0D6B2B33" w:rsidR="007A1AD5" w:rsidRDefault="007A1AD5" w:rsidP="007A1AD5">
      <w:pPr>
        <w:pStyle w:val="Heading3"/>
        <w:numPr>
          <w:ilvl w:val="0"/>
          <w:numId w:val="0"/>
        </w:numPr>
        <w:ind w:firstLine="284"/>
        <w:rPr>
          <w:b/>
          <w:bCs w:val="0"/>
          <w:sz w:val="22"/>
          <w:szCs w:val="24"/>
        </w:rPr>
      </w:pPr>
      <w:bookmarkStart w:id="2" w:name="_Toc97749137"/>
      <w:bookmarkStart w:id="3" w:name="_Toc102415004"/>
      <w:r w:rsidRPr="008B4051">
        <w:rPr>
          <w:b/>
          <w:bCs w:val="0"/>
          <w:sz w:val="22"/>
          <w:szCs w:val="24"/>
        </w:rPr>
        <w:t>Admission Requirements</w:t>
      </w:r>
      <w:bookmarkEnd w:id="2"/>
      <w:bookmarkEnd w:id="3"/>
    </w:p>
    <w:p w14:paraId="575EB7FD" w14:textId="77777777" w:rsidR="007A1AD5" w:rsidRPr="008B4051" w:rsidRDefault="007A1AD5" w:rsidP="007A1AD5"/>
    <w:p w14:paraId="67C53DD9" w14:textId="77777777" w:rsidR="007A1AD5" w:rsidRPr="007F163A" w:rsidRDefault="007A1AD5" w:rsidP="007A1AD5">
      <w:pPr>
        <w:jc w:val="both"/>
        <w:rPr>
          <w:color w:val="000000" w:themeColor="text1"/>
          <w:sz w:val="22"/>
          <w:szCs w:val="22"/>
        </w:rPr>
      </w:pPr>
      <w:r w:rsidRPr="007F163A">
        <w:rPr>
          <w:color w:val="000000" w:themeColor="text1"/>
          <w:sz w:val="22"/>
          <w:szCs w:val="22"/>
        </w:rPr>
        <w:t>Candidates for the Ph.D. Biomedical Toxicology programme shall possess any of the following qualifications:</w:t>
      </w:r>
    </w:p>
    <w:p w14:paraId="14E29EFA" w14:textId="77777777" w:rsidR="007A1AD5" w:rsidRPr="008B4051" w:rsidRDefault="007A1AD5" w:rsidP="007A1AD5">
      <w:pPr>
        <w:pStyle w:val="ListParagraph"/>
        <w:numPr>
          <w:ilvl w:val="0"/>
          <w:numId w:val="5"/>
        </w:numPr>
        <w:ind w:left="567" w:hanging="283"/>
        <w:jc w:val="both"/>
        <w:rPr>
          <w:sz w:val="22"/>
          <w:szCs w:val="22"/>
        </w:rPr>
      </w:pPr>
      <w:r w:rsidRPr="008B4051">
        <w:rPr>
          <w:sz w:val="22"/>
          <w:szCs w:val="22"/>
        </w:rPr>
        <w:t>An M.Sc. Biomedical Toxicology Degree with a minimum CGPA of 4.00 out of 5.00 from this University or an equivalent qualification from any other  accredited university.</w:t>
      </w:r>
    </w:p>
    <w:p w14:paraId="54F99AEF" w14:textId="77777777" w:rsidR="007A1AD5" w:rsidRPr="007F163A" w:rsidRDefault="007A1AD5" w:rsidP="007A1AD5">
      <w:pPr>
        <w:pStyle w:val="ListParagraph"/>
        <w:numPr>
          <w:ilvl w:val="0"/>
          <w:numId w:val="3"/>
        </w:numPr>
        <w:ind w:left="567" w:hanging="283"/>
        <w:jc w:val="both"/>
        <w:rPr>
          <w:sz w:val="22"/>
          <w:szCs w:val="22"/>
        </w:rPr>
      </w:pPr>
      <w:r w:rsidRPr="007F163A">
        <w:rPr>
          <w:sz w:val="22"/>
          <w:szCs w:val="22"/>
        </w:rPr>
        <w:t>An M. Phil. Biomedical Toxicology Degree with a minimum CGPA of 4.00 from this University or an equivalent qualification from any other accredited university.</w:t>
      </w:r>
    </w:p>
    <w:p w14:paraId="06B9B2EC" w14:textId="77777777" w:rsidR="007A1AD5" w:rsidRPr="007F163A" w:rsidRDefault="007A1AD5" w:rsidP="007A1AD5">
      <w:pPr>
        <w:pStyle w:val="ListParagraph"/>
        <w:numPr>
          <w:ilvl w:val="0"/>
          <w:numId w:val="3"/>
        </w:numPr>
        <w:ind w:left="567" w:hanging="283"/>
        <w:jc w:val="both"/>
        <w:rPr>
          <w:sz w:val="22"/>
          <w:szCs w:val="22"/>
        </w:rPr>
      </w:pPr>
      <w:r w:rsidRPr="007F163A">
        <w:rPr>
          <w:sz w:val="22"/>
          <w:szCs w:val="22"/>
        </w:rPr>
        <w:t xml:space="preserve">At least a CGPA of 4.00 in 1 of M.Phil. coursework courses at the end of the stipulated minimum duration for the M. Phil. </w:t>
      </w:r>
      <w:proofErr w:type="spellStart"/>
      <w:r w:rsidRPr="007F163A">
        <w:rPr>
          <w:sz w:val="22"/>
          <w:szCs w:val="22"/>
        </w:rPr>
        <w:t>programme</w:t>
      </w:r>
      <w:proofErr w:type="spellEnd"/>
      <w:r w:rsidRPr="007F163A">
        <w:rPr>
          <w:sz w:val="22"/>
          <w:szCs w:val="22"/>
        </w:rPr>
        <w:t>.</w:t>
      </w:r>
    </w:p>
    <w:p w14:paraId="1D11B106" w14:textId="77777777" w:rsidR="007A1AD5" w:rsidRPr="007F163A" w:rsidRDefault="007A1AD5" w:rsidP="007A1AD5">
      <w:pPr>
        <w:pStyle w:val="ListParagraph"/>
        <w:ind w:left="0"/>
        <w:jc w:val="both"/>
        <w:rPr>
          <w:sz w:val="22"/>
          <w:szCs w:val="22"/>
        </w:rPr>
      </w:pPr>
    </w:p>
    <w:p w14:paraId="4AC0E9E1" w14:textId="77777777" w:rsidR="007A1AD5" w:rsidRPr="007F163A" w:rsidRDefault="007A1AD5" w:rsidP="007A1AD5">
      <w:pPr>
        <w:pStyle w:val="ListParagraph"/>
        <w:numPr>
          <w:ilvl w:val="0"/>
          <w:numId w:val="4"/>
        </w:numPr>
        <w:ind w:left="567" w:hanging="425"/>
        <w:jc w:val="both"/>
        <w:rPr>
          <w:sz w:val="22"/>
          <w:szCs w:val="22"/>
        </w:rPr>
      </w:pPr>
      <w:r w:rsidRPr="007F163A">
        <w:rPr>
          <w:sz w:val="22"/>
          <w:szCs w:val="22"/>
        </w:rPr>
        <w:t>All candidates in the aforementioned three categories shall be subjected to a selection process by the center involving proposal writing and an oral interview.</w:t>
      </w:r>
    </w:p>
    <w:p w14:paraId="65D92724" w14:textId="77777777" w:rsidR="007A1AD5" w:rsidRPr="007F163A" w:rsidRDefault="007A1AD5" w:rsidP="007A1AD5">
      <w:pPr>
        <w:pStyle w:val="ListParagraph"/>
        <w:numPr>
          <w:ilvl w:val="0"/>
          <w:numId w:val="4"/>
        </w:numPr>
        <w:ind w:left="567" w:hanging="425"/>
        <w:jc w:val="both"/>
        <w:rPr>
          <w:sz w:val="22"/>
          <w:szCs w:val="22"/>
        </w:rPr>
      </w:pPr>
      <w:r w:rsidRPr="007F163A">
        <w:rPr>
          <w:sz w:val="22"/>
          <w:szCs w:val="22"/>
        </w:rPr>
        <w:t xml:space="preserve">Satisfy all other requirements of the School of Postgraduate Studies. </w:t>
      </w:r>
    </w:p>
    <w:p w14:paraId="56BF7814" w14:textId="77777777" w:rsidR="007A1AD5" w:rsidRPr="007F163A" w:rsidRDefault="007A1AD5" w:rsidP="007A1AD5">
      <w:pPr>
        <w:pStyle w:val="ListParagraph"/>
        <w:ind w:left="0"/>
        <w:jc w:val="both"/>
        <w:rPr>
          <w:sz w:val="22"/>
          <w:szCs w:val="22"/>
        </w:rPr>
      </w:pPr>
    </w:p>
    <w:p w14:paraId="0A6E759B" w14:textId="24FB1366" w:rsidR="007A1AD5" w:rsidRPr="007F163A" w:rsidRDefault="007A1AD5" w:rsidP="007A1AD5">
      <w:pPr>
        <w:pStyle w:val="Heading3"/>
        <w:numPr>
          <w:ilvl w:val="0"/>
          <w:numId w:val="0"/>
        </w:numPr>
        <w:tabs>
          <w:tab w:val="left" w:pos="4633"/>
        </w:tabs>
        <w:rPr>
          <w:sz w:val="22"/>
          <w:szCs w:val="24"/>
        </w:rPr>
      </w:pPr>
      <w:bookmarkStart w:id="4" w:name="_Toc97749138"/>
      <w:r w:rsidRPr="007F163A">
        <w:rPr>
          <w:sz w:val="22"/>
          <w:szCs w:val="24"/>
        </w:rPr>
        <w:t xml:space="preserve"> </w:t>
      </w:r>
      <w:bookmarkStart w:id="5" w:name="_Toc102415005"/>
      <w:r w:rsidRPr="007F163A">
        <w:rPr>
          <w:b/>
          <w:bCs w:val="0"/>
          <w:sz w:val="22"/>
          <w:szCs w:val="24"/>
        </w:rPr>
        <w:t>Graduation Requirement</w:t>
      </w:r>
      <w:bookmarkEnd w:id="4"/>
      <w:bookmarkEnd w:id="5"/>
      <w:r w:rsidRPr="007F163A">
        <w:rPr>
          <w:b/>
          <w:bCs w:val="0"/>
          <w:sz w:val="22"/>
          <w:szCs w:val="24"/>
        </w:rPr>
        <w:tab/>
      </w:r>
    </w:p>
    <w:p w14:paraId="4AA262B8" w14:textId="77777777" w:rsidR="007A1AD5" w:rsidRDefault="007A1AD5" w:rsidP="007A1AD5">
      <w:pPr>
        <w:jc w:val="both"/>
        <w:rPr>
          <w:sz w:val="22"/>
          <w:szCs w:val="22"/>
        </w:rPr>
      </w:pPr>
      <w:r w:rsidRPr="007F163A">
        <w:rPr>
          <w:sz w:val="22"/>
          <w:szCs w:val="22"/>
        </w:rPr>
        <w:t>A.  A candidate admitted with an M. Sc. Degree (herein referred to as regular candidate) shall carry a minimum workload of 30 units which must include the following:</w:t>
      </w:r>
    </w:p>
    <w:p w14:paraId="52B21B83" w14:textId="77777777" w:rsidR="007A1AD5" w:rsidRPr="007F163A" w:rsidRDefault="007A1AD5" w:rsidP="007A1AD5">
      <w:pPr>
        <w:jc w:val="both"/>
        <w:rPr>
          <w:sz w:val="22"/>
          <w:szCs w:val="22"/>
        </w:rPr>
      </w:pPr>
    </w:p>
    <w:p w14:paraId="15D6554C" w14:textId="77777777" w:rsidR="007A1AD5" w:rsidRPr="005D16BA" w:rsidRDefault="007A1AD5" w:rsidP="007A1AD5">
      <w:pPr>
        <w:pStyle w:val="ListParagraph"/>
        <w:numPr>
          <w:ilvl w:val="0"/>
          <w:numId w:val="7"/>
        </w:numPr>
        <w:ind w:left="851" w:hanging="142"/>
        <w:jc w:val="both"/>
        <w:rPr>
          <w:sz w:val="22"/>
          <w:szCs w:val="22"/>
        </w:rPr>
      </w:pPr>
      <w:r w:rsidRPr="007F163A">
        <w:rPr>
          <w:sz w:val="22"/>
          <w:szCs w:val="22"/>
        </w:rPr>
        <w:t xml:space="preserve"> </w:t>
      </w:r>
      <w:r w:rsidRPr="005D16BA">
        <w:rPr>
          <w:sz w:val="22"/>
          <w:szCs w:val="22"/>
        </w:rPr>
        <w:t xml:space="preserve">6 units of M.Phil. Term paper Coursework </w:t>
      </w:r>
    </w:p>
    <w:p w14:paraId="5A92FCE1" w14:textId="77777777" w:rsidR="007A1AD5" w:rsidRPr="005D16BA" w:rsidRDefault="007A1AD5" w:rsidP="007A1AD5">
      <w:pPr>
        <w:pStyle w:val="ListParagraph"/>
        <w:numPr>
          <w:ilvl w:val="0"/>
          <w:numId w:val="7"/>
        </w:numPr>
        <w:ind w:left="851" w:hanging="142"/>
        <w:rPr>
          <w:sz w:val="22"/>
          <w:szCs w:val="22"/>
        </w:rPr>
      </w:pPr>
      <w:r w:rsidRPr="005D16BA">
        <w:rPr>
          <w:sz w:val="22"/>
          <w:szCs w:val="22"/>
        </w:rPr>
        <w:t>6 units  Ph.D. Term papers</w:t>
      </w:r>
    </w:p>
    <w:p w14:paraId="53FC2D63" w14:textId="77777777" w:rsidR="007A1AD5" w:rsidRPr="005D16BA" w:rsidRDefault="007A1AD5" w:rsidP="007A1AD5">
      <w:pPr>
        <w:pStyle w:val="ListParagraph"/>
        <w:numPr>
          <w:ilvl w:val="0"/>
          <w:numId w:val="7"/>
        </w:numPr>
        <w:ind w:left="851" w:hanging="142"/>
        <w:rPr>
          <w:sz w:val="22"/>
          <w:szCs w:val="22"/>
        </w:rPr>
      </w:pPr>
      <w:r w:rsidRPr="005D16BA">
        <w:rPr>
          <w:sz w:val="22"/>
          <w:szCs w:val="22"/>
        </w:rPr>
        <w:t>6 Units of Research Seminars</w:t>
      </w:r>
      <w:r w:rsidRPr="005D16BA">
        <w:rPr>
          <w:sz w:val="22"/>
          <w:szCs w:val="22"/>
        </w:rPr>
        <w:tab/>
      </w:r>
    </w:p>
    <w:p w14:paraId="0C660D27" w14:textId="77777777" w:rsidR="007A1AD5" w:rsidRPr="005D16BA" w:rsidRDefault="007A1AD5" w:rsidP="007A1AD5">
      <w:pPr>
        <w:pStyle w:val="ListParagraph"/>
        <w:numPr>
          <w:ilvl w:val="0"/>
          <w:numId w:val="7"/>
        </w:numPr>
        <w:ind w:left="851" w:hanging="142"/>
        <w:rPr>
          <w:sz w:val="22"/>
          <w:szCs w:val="22"/>
        </w:rPr>
      </w:pPr>
      <w:r w:rsidRPr="005D16BA">
        <w:rPr>
          <w:sz w:val="22"/>
          <w:szCs w:val="22"/>
        </w:rPr>
        <w:t>12 Units of Research Thesis</w:t>
      </w:r>
      <w:r w:rsidRPr="005D16BA">
        <w:rPr>
          <w:sz w:val="22"/>
          <w:szCs w:val="22"/>
        </w:rPr>
        <w:tab/>
        <w:t xml:space="preserve">                </w:t>
      </w:r>
    </w:p>
    <w:p w14:paraId="42135102" w14:textId="77777777" w:rsidR="007A1AD5" w:rsidRPr="007F163A" w:rsidRDefault="007A1AD5" w:rsidP="007A1AD5">
      <w:pPr>
        <w:pStyle w:val="ListParagraph"/>
        <w:ind w:left="0"/>
        <w:jc w:val="both"/>
        <w:rPr>
          <w:sz w:val="22"/>
          <w:szCs w:val="22"/>
        </w:rPr>
      </w:pPr>
    </w:p>
    <w:p w14:paraId="7A178A45" w14:textId="77777777" w:rsidR="007A1AD5" w:rsidRDefault="007A1AD5" w:rsidP="007A1AD5">
      <w:pPr>
        <w:jc w:val="both"/>
        <w:rPr>
          <w:sz w:val="22"/>
          <w:szCs w:val="22"/>
        </w:rPr>
      </w:pPr>
      <w:r w:rsidRPr="007F163A">
        <w:rPr>
          <w:sz w:val="22"/>
          <w:szCs w:val="22"/>
        </w:rPr>
        <w:t xml:space="preserve">  B.  A student admitted into the Ph.D. programme via M. Phil. conversion or M. Phil. degree shall carry a minimum workload of 2 made up as follows:</w:t>
      </w:r>
    </w:p>
    <w:p w14:paraId="74208362" w14:textId="77777777" w:rsidR="007A1AD5" w:rsidRPr="007F163A" w:rsidRDefault="007A1AD5" w:rsidP="007A1AD5">
      <w:pPr>
        <w:jc w:val="both"/>
        <w:rPr>
          <w:sz w:val="22"/>
          <w:szCs w:val="22"/>
        </w:rPr>
      </w:pPr>
    </w:p>
    <w:p w14:paraId="1E5D2C6E" w14:textId="77777777" w:rsidR="007A1AD5" w:rsidRPr="005D16BA" w:rsidRDefault="007A1AD5" w:rsidP="007A1AD5">
      <w:pPr>
        <w:pStyle w:val="ListParagraph"/>
        <w:numPr>
          <w:ilvl w:val="0"/>
          <w:numId w:val="8"/>
        </w:numPr>
        <w:ind w:left="851" w:hanging="142"/>
        <w:jc w:val="both"/>
        <w:rPr>
          <w:sz w:val="22"/>
          <w:szCs w:val="22"/>
        </w:rPr>
      </w:pPr>
      <w:r w:rsidRPr="005D16BA">
        <w:rPr>
          <w:sz w:val="22"/>
          <w:szCs w:val="22"/>
        </w:rPr>
        <w:t>6 units Ph.D. Term papers</w:t>
      </w:r>
    </w:p>
    <w:p w14:paraId="777E4C1A" w14:textId="77777777" w:rsidR="007A1AD5" w:rsidRPr="005D16BA" w:rsidRDefault="007A1AD5" w:rsidP="007A1AD5">
      <w:pPr>
        <w:pStyle w:val="ListParagraph"/>
        <w:numPr>
          <w:ilvl w:val="0"/>
          <w:numId w:val="8"/>
        </w:numPr>
        <w:ind w:left="851" w:hanging="142"/>
        <w:jc w:val="both"/>
        <w:rPr>
          <w:sz w:val="22"/>
          <w:szCs w:val="22"/>
        </w:rPr>
      </w:pPr>
      <w:r w:rsidRPr="005D16BA">
        <w:rPr>
          <w:sz w:val="22"/>
          <w:szCs w:val="22"/>
        </w:rPr>
        <w:t>6 Units of. Research Seminars</w:t>
      </w:r>
      <w:r w:rsidRPr="005D16BA">
        <w:rPr>
          <w:sz w:val="22"/>
          <w:szCs w:val="22"/>
        </w:rPr>
        <w:tab/>
      </w:r>
    </w:p>
    <w:p w14:paraId="433A80F9" w14:textId="77777777" w:rsidR="007A1AD5" w:rsidRPr="005D16BA" w:rsidRDefault="007A1AD5" w:rsidP="007A1AD5">
      <w:pPr>
        <w:ind w:left="851" w:hanging="284"/>
        <w:jc w:val="both"/>
        <w:rPr>
          <w:sz w:val="22"/>
          <w:szCs w:val="22"/>
        </w:rPr>
      </w:pPr>
      <w:r w:rsidRPr="005D16BA">
        <w:rPr>
          <w:sz w:val="22"/>
          <w:szCs w:val="22"/>
        </w:rPr>
        <w:t>iii   12 Units of Research Thesis</w:t>
      </w:r>
    </w:p>
    <w:p w14:paraId="3672B04B" w14:textId="77777777" w:rsidR="007A1AD5" w:rsidRPr="007F163A" w:rsidRDefault="007A1AD5" w:rsidP="007A1AD5">
      <w:pPr>
        <w:spacing w:after="200" w:line="276" w:lineRule="auto"/>
        <w:jc w:val="both"/>
        <w:rPr>
          <w:b/>
          <w:bCs/>
        </w:rPr>
      </w:pPr>
    </w:p>
    <w:p w14:paraId="68E1ECEF" w14:textId="2F95730A" w:rsidR="007A1AD5" w:rsidRPr="007F163A" w:rsidRDefault="007A1AD5" w:rsidP="007A1AD5">
      <w:pPr>
        <w:pStyle w:val="Heading3"/>
        <w:numPr>
          <w:ilvl w:val="0"/>
          <w:numId w:val="0"/>
        </w:numPr>
        <w:rPr>
          <w:sz w:val="22"/>
          <w:szCs w:val="24"/>
        </w:rPr>
      </w:pPr>
      <w:bookmarkStart w:id="6" w:name="_Toc97749139"/>
      <w:bookmarkStart w:id="7" w:name="_Toc102415006"/>
      <w:r w:rsidRPr="007F163A">
        <w:rPr>
          <w:rFonts w:eastAsia="Times New Roman"/>
          <w:b/>
          <w:bCs w:val="0"/>
          <w:sz w:val="22"/>
          <w:szCs w:val="24"/>
        </w:rPr>
        <w:t xml:space="preserve">List of Courses for </w:t>
      </w:r>
      <w:proofErr w:type="spellStart"/>
      <w:r w:rsidRPr="007F163A">
        <w:rPr>
          <w:rFonts w:eastAsia="Times New Roman"/>
          <w:b/>
          <w:bCs w:val="0"/>
          <w:sz w:val="22"/>
          <w:szCs w:val="24"/>
        </w:rPr>
        <w:t>Ph.D</w:t>
      </w:r>
      <w:proofErr w:type="spellEnd"/>
      <w:r w:rsidRPr="007F163A">
        <w:rPr>
          <w:rFonts w:eastAsia="Times New Roman"/>
          <w:b/>
          <w:bCs w:val="0"/>
          <w:sz w:val="22"/>
          <w:szCs w:val="24"/>
        </w:rPr>
        <w:t xml:space="preserve"> </w:t>
      </w:r>
      <w:r w:rsidRPr="007F163A">
        <w:rPr>
          <w:b/>
          <w:bCs w:val="0"/>
          <w:sz w:val="22"/>
          <w:szCs w:val="24"/>
        </w:rPr>
        <w:t>in Biomedical Toxicology</w:t>
      </w:r>
      <w:bookmarkEnd w:id="6"/>
      <w:bookmarkEnd w:id="7"/>
    </w:p>
    <w:p w14:paraId="3E4B75CD" w14:textId="77777777" w:rsidR="007A1AD5" w:rsidRPr="007F163A" w:rsidRDefault="007A1AD5" w:rsidP="007A1AD5">
      <w:pPr>
        <w:jc w:val="both"/>
        <w:rPr>
          <w:sz w:val="18"/>
          <w:szCs w:val="18"/>
        </w:rPr>
      </w:pPr>
    </w:p>
    <w:tbl>
      <w:tblPr>
        <w:tblW w:w="0" w:type="auto"/>
        <w:tblInd w:w="421" w:type="dxa"/>
        <w:tblLook w:val="04A0" w:firstRow="1" w:lastRow="0" w:firstColumn="1" w:lastColumn="0" w:noHBand="0" w:noVBand="1"/>
      </w:tblPr>
      <w:tblGrid>
        <w:gridCol w:w="1574"/>
        <w:gridCol w:w="3387"/>
        <w:gridCol w:w="1559"/>
        <w:gridCol w:w="992"/>
      </w:tblGrid>
      <w:tr w:rsidR="007A1AD5" w:rsidRPr="007F163A" w14:paraId="69120D61"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6FF2FF4E" w14:textId="77777777" w:rsidR="007A1AD5" w:rsidRPr="007F163A" w:rsidRDefault="007A1AD5" w:rsidP="007B0EAA">
            <w:pPr>
              <w:jc w:val="both"/>
              <w:rPr>
                <w:b/>
                <w:sz w:val="22"/>
                <w:szCs w:val="22"/>
              </w:rPr>
            </w:pPr>
            <w:r w:rsidRPr="007F163A">
              <w:rPr>
                <w:b/>
                <w:sz w:val="22"/>
                <w:szCs w:val="22"/>
              </w:rPr>
              <w:t>Course Code</w:t>
            </w:r>
          </w:p>
        </w:tc>
        <w:tc>
          <w:tcPr>
            <w:tcW w:w="3387" w:type="dxa"/>
            <w:tcBorders>
              <w:top w:val="single" w:sz="4" w:space="0" w:color="auto"/>
              <w:left w:val="single" w:sz="4" w:space="0" w:color="auto"/>
              <w:bottom w:val="single" w:sz="4" w:space="0" w:color="auto"/>
              <w:right w:val="single" w:sz="4" w:space="0" w:color="auto"/>
            </w:tcBorders>
            <w:hideMark/>
          </w:tcPr>
          <w:p w14:paraId="58393843" w14:textId="77777777" w:rsidR="007A1AD5" w:rsidRPr="007F163A" w:rsidRDefault="007A1AD5" w:rsidP="007B0EAA">
            <w:pPr>
              <w:jc w:val="both"/>
              <w:rPr>
                <w:b/>
                <w:sz w:val="22"/>
                <w:szCs w:val="22"/>
              </w:rPr>
            </w:pPr>
            <w:r w:rsidRPr="007F163A">
              <w:rPr>
                <w:b/>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14:paraId="263055F5" w14:textId="77777777" w:rsidR="007A1AD5" w:rsidRPr="007F163A" w:rsidRDefault="007A1AD5" w:rsidP="007B0EAA">
            <w:pPr>
              <w:jc w:val="both"/>
              <w:rPr>
                <w:b/>
                <w:sz w:val="22"/>
                <w:szCs w:val="22"/>
              </w:rPr>
            </w:pPr>
            <w:r w:rsidRPr="007F163A">
              <w:rPr>
                <w:b/>
                <w:sz w:val="22"/>
                <w:szCs w:val="22"/>
              </w:rPr>
              <w:t>Status</w:t>
            </w:r>
          </w:p>
        </w:tc>
        <w:tc>
          <w:tcPr>
            <w:tcW w:w="992" w:type="dxa"/>
            <w:tcBorders>
              <w:top w:val="single" w:sz="4" w:space="0" w:color="auto"/>
              <w:left w:val="single" w:sz="4" w:space="0" w:color="auto"/>
              <w:bottom w:val="single" w:sz="4" w:space="0" w:color="auto"/>
              <w:right w:val="single" w:sz="4" w:space="0" w:color="auto"/>
            </w:tcBorders>
            <w:hideMark/>
          </w:tcPr>
          <w:p w14:paraId="275E55E6" w14:textId="77777777" w:rsidR="007A1AD5" w:rsidRPr="007F163A" w:rsidRDefault="007A1AD5" w:rsidP="007B0EAA">
            <w:pPr>
              <w:jc w:val="both"/>
              <w:rPr>
                <w:b/>
                <w:sz w:val="22"/>
                <w:szCs w:val="22"/>
              </w:rPr>
            </w:pPr>
            <w:r w:rsidRPr="007F163A">
              <w:rPr>
                <w:b/>
                <w:sz w:val="22"/>
                <w:szCs w:val="22"/>
              </w:rPr>
              <w:t>Units</w:t>
            </w:r>
          </w:p>
        </w:tc>
      </w:tr>
      <w:tr w:rsidR="007A1AD5" w:rsidRPr="007F163A" w14:paraId="1ECE169F"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74981E3F" w14:textId="77777777" w:rsidR="007A1AD5" w:rsidRPr="007F163A" w:rsidRDefault="007A1AD5" w:rsidP="007B0EAA">
            <w:pPr>
              <w:jc w:val="both"/>
              <w:rPr>
                <w:b/>
                <w:sz w:val="22"/>
                <w:szCs w:val="22"/>
              </w:rPr>
            </w:pPr>
            <w:r w:rsidRPr="007F163A">
              <w:rPr>
                <w:b/>
                <w:sz w:val="22"/>
                <w:szCs w:val="22"/>
              </w:rPr>
              <w:t>TOX 951</w:t>
            </w:r>
          </w:p>
        </w:tc>
        <w:tc>
          <w:tcPr>
            <w:tcW w:w="3387" w:type="dxa"/>
            <w:tcBorders>
              <w:top w:val="single" w:sz="4" w:space="0" w:color="auto"/>
              <w:left w:val="single" w:sz="4" w:space="0" w:color="auto"/>
              <w:bottom w:val="single" w:sz="4" w:space="0" w:color="auto"/>
              <w:right w:val="single" w:sz="4" w:space="0" w:color="auto"/>
            </w:tcBorders>
            <w:hideMark/>
          </w:tcPr>
          <w:p w14:paraId="0ACD5931" w14:textId="77777777" w:rsidR="007A1AD5" w:rsidRPr="007F163A" w:rsidRDefault="007A1AD5" w:rsidP="007B0EAA">
            <w:pPr>
              <w:jc w:val="both"/>
              <w:rPr>
                <w:sz w:val="22"/>
                <w:szCs w:val="22"/>
              </w:rPr>
            </w:pPr>
            <w:r w:rsidRPr="007F163A">
              <w:rPr>
                <w:sz w:val="22"/>
                <w:szCs w:val="22"/>
              </w:rPr>
              <w:t>Recent Advances in Genetic Toxicology</w:t>
            </w:r>
          </w:p>
        </w:tc>
        <w:tc>
          <w:tcPr>
            <w:tcW w:w="1559" w:type="dxa"/>
            <w:tcBorders>
              <w:top w:val="single" w:sz="4" w:space="0" w:color="auto"/>
              <w:left w:val="single" w:sz="4" w:space="0" w:color="auto"/>
              <w:bottom w:val="single" w:sz="4" w:space="0" w:color="auto"/>
              <w:right w:val="single" w:sz="4" w:space="0" w:color="auto"/>
            </w:tcBorders>
          </w:tcPr>
          <w:p w14:paraId="02E35B7C"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67395DBD" w14:textId="77777777" w:rsidR="007A1AD5" w:rsidRPr="007F163A" w:rsidRDefault="007A1AD5" w:rsidP="007B0EAA">
            <w:pPr>
              <w:jc w:val="center"/>
              <w:rPr>
                <w:sz w:val="22"/>
                <w:szCs w:val="22"/>
              </w:rPr>
            </w:pPr>
            <w:r w:rsidRPr="007F163A">
              <w:rPr>
                <w:sz w:val="22"/>
                <w:szCs w:val="22"/>
              </w:rPr>
              <w:t>2</w:t>
            </w:r>
          </w:p>
        </w:tc>
      </w:tr>
      <w:tr w:rsidR="007A1AD5" w:rsidRPr="007F163A" w14:paraId="72C4076E"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63469F03" w14:textId="77777777" w:rsidR="007A1AD5" w:rsidRPr="007F163A" w:rsidRDefault="007A1AD5" w:rsidP="007B0EAA">
            <w:pPr>
              <w:jc w:val="both"/>
              <w:rPr>
                <w:b/>
                <w:sz w:val="22"/>
                <w:szCs w:val="22"/>
              </w:rPr>
            </w:pPr>
            <w:r w:rsidRPr="007F163A">
              <w:rPr>
                <w:b/>
                <w:sz w:val="22"/>
                <w:szCs w:val="22"/>
              </w:rPr>
              <w:t>TOX 952</w:t>
            </w:r>
          </w:p>
        </w:tc>
        <w:tc>
          <w:tcPr>
            <w:tcW w:w="3387" w:type="dxa"/>
            <w:tcBorders>
              <w:top w:val="single" w:sz="4" w:space="0" w:color="auto"/>
              <w:left w:val="single" w:sz="4" w:space="0" w:color="auto"/>
              <w:bottom w:val="single" w:sz="4" w:space="0" w:color="auto"/>
              <w:right w:val="single" w:sz="4" w:space="0" w:color="auto"/>
            </w:tcBorders>
            <w:hideMark/>
          </w:tcPr>
          <w:p w14:paraId="274F1A59" w14:textId="77777777" w:rsidR="007A1AD5" w:rsidRPr="007F163A" w:rsidRDefault="007A1AD5" w:rsidP="007B0EAA">
            <w:pPr>
              <w:jc w:val="both"/>
              <w:rPr>
                <w:sz w:val="22"/>
                <w:szCs w:val="22"/>
              </w:rPr>
            </w:pPr>
            <w:r w:rsidRPr="007F163A">
              <w:rPr>
                <w:sz w:val="22"/>
                <w:szCs w:val="22"/>
              </w:rPr>
              <w:t>Recent advances in Environmental Toxicology</w:t>
            </w:r>
          </w:p>
        </w:tc>
        <w:tc>
          <w:tcPr>
            <w:tcW w:w="1559" w:type="dxa"/>
            <w:tcBorders>
              <w:top w:val="single" w:sz="4" w:space="0" w:color="auto"/>
              <w:left w:val="single" w:sz="4" w:space="0" w:color="auto"/>
              <w:bottom w:val="single" w:sz="4" w:space="0" w:color="auto"/>
              <w:right w:val="single" w:sz="4" w:space="0" w:color="auto"/>
            </w:tcBorders>
          </w:tcPr>
          <w:p w14:paraId="20B27D29"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7A78438A" w14:textId="77777777" w:rsidR="007A1AD5" w:rsidRPr="007F163A" w:rsidRDefault="007A1AD5" w:rsidP="007B0EAA">
            <w:pPr>
              <w:jc w:val="center"/>
              <w:rPr>
                <w:sz w:val="22"/>
                <w:szCs w:val="22"/>
              </w:rPr>
            </w:pPr>
            <w:r w:rsidRPr="007F163A">
              <w:rPr>
                <w:sz w:val="22"/>
                <w:szCs w:val="22"/>
              </w:rPr>
              <w:t>2</w:t>
            </w:r>
          </w:p>
        </w:tc>
      </w:tr>
      <w:tr w:rsidR="007A1AD5" w:rsidRPr="007F163A" w14:paraId="7C5086A5"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655E025E" w14:textId="77777777" w:rsidR="007A1AD5" w:rsidRPr="007F163A" w:rsidRDefault="007A1AD5" w:rsidP="007B0EAA">
            <w:pPr>
              <w:jc w:val="both"/>
              <w:rPr>
                <w:b/>
                <w:sz w:val="22"/>
                <w:szCs w:val="22"/>
              </w:rPr>
            </w:pPr>
            <w:r w:rsidRPr="007F163A">
              <w:rPr>
                <w:b/>
                <w:sz w:val="22"/>
                <w:szCs w:val="22"/>
              </w:rPr>
              <w:t>TOX 953</w:t>
            </w:r>
          </w:p>
        </w:tc>
        <w:tc>
          <w:tcPr>
            <w:tcW w:w="3387" w:type="dxa"/>
            <w:tcBorders>
              <w:top w:val="single" w:sz="4" w:space="0" w:color="auto"/>
              <w:left w:val="single" w:sz="4" w:space="0" w:color="auto"/>
              <w:bottom w:val="single" w:sz="4" w:space="0" w:color="auto"/>
              <w:right w:val="single" w:sz="4" w:space="0" w:color="auto"/>
            </w:tcBorders>
            <w:hideMark/>
          </w:tcPr>
          <w:p w14:paraId="628DB048" w14:textId="77777777" w:rsidR="007A1AD5" w:rsidRPr="007F163A" w:rsidRDefault="007A1AD5" w:rsidP="007B0EAA">
            <w:pPr>
              <w:jc w:val="both"/>
              <w:rPr>
                <w:sz w:val="22"/>
                <w:szCs w:val="22"/>
              </w:rPr>
            </w:pPr>
            <w:r w:rsidRPr="007F163A">
              <w:rPr>
                <w:sz w:val="22"/>
                <w:szCs w:val="22"/>
              </w:rPr>
              <w:t>Recent Advances in Forensic Toxicology</w:t>
            </w:r>
          </w:p>
        </w:tc>
        <w:tc>
          <w:tcPr>
            <w:tcW w:w="1559" w:type="dxa"/>
            <w:tcBorders>
              <w:top w:val="single" w:sz="4" w:space="0" w:color="auto"/>
              <w:left w:val="single" w:sz="4" w:space="0" w:color="auto"/>
              <w:bottom w:val="single" w:sz="4" w:space="0" w:color="auto"/>
              <w:right w:val="single" w:sz="4" w:space="0" w:color="auto"/>
            </w:tcBorders>
          </w:tcPr>
          <w:p w14:paraId="70B095B7"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416C8C56" w14:textId="77777777" w:rsidR="007A1AD5" w:rsidRPr="007F163A" w:rsidRDefault="007A1AD5" w:rsidP="007B0EAA">
            <w:pPr>
              <w:jc w:val="center"/>
              <w:rPr>
                <w:sz w:val="22"/>
                <w:szCs w:val="22"/>
              </w:rPr>
            </w:pPr>
            <w:r w:rsidRPr="007F163A">
              <w:rPr>
                <w:sz w:val="22"/>
                <w:szCs w:val="22"/>
              </w:rPr>
              <w:t>2</w:t>
            </w:r>
          </w:p>
        </w:tc>
      </w:tr>
      <w:tr w:rsidR="007A1AD5" w:rsidRPr="007F163A" w14:paraId="7366CE75"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384A6C1E" w14:textId="77777777" w:rsidR="007A1AD5" w:rsidRPr="007F163A" w:rsidRDefault="007A1AD5" w:rsidP="007B0EAA">
            <w:pPr>
              <w:jc w:val="both"/>
              <w:rPr>
                <w:b/>
                <w:sz w:val="22"/>
                <w:szCs w:val="22"/>
              </w:rPr>
            </w:pPr>
            <w:r w:rsidRPr="007F163A">
              <w:rPr>
                <w:b/>
                <w:sz w:val="22"/>
                <w:szCs w:val="22"/>
              </w:rPr>
              <w:t>TOX 991</w:t>
            </w:r>
          </w:p>
        </w:tc>
        <w:tc>
          <w:tcPr>
            <w:tcW w:w="3387" w:type="dxa"/>
            <w:tcBorders>
              <w:top w:val="single" w:sz="4" w:space="0" w:color="auto"/>
              <w:left w:val="single" w:sz="4" w:space="0" w:color="auto"/>
              <w:bottom w:val="single" w:sz="4" w:space="0" w:color="auto"/>
              <w:right w:val="single" w:sz="4" w:space="0" w:color="auto"/>
            </w:tcBorders>
            <w:hideMark/>
          </w:tcPr>
          <w:p w14:paraId="1A227E43" w14:textId="77777777" w:rsidR="007A1AD5" w:rsidRPr="007F163A" w:rsidRDefault="007A1AD5" w:rsidP="007B0EAA">
            <w:pPr>
              <w:jc w:val="both"/>
              <w:rPr>
                <w:sz w:val="22"/>
                <w:szCs w:val="22"/>
              </w:rPr>
            </w:pPr>
            <w:r w:rsidRPr="007F163A">
              <w:rPr>
                <w:sz w:val="22"/>
                <w:szCs w:val="22"/>
              </w:rPr>
              <w:t>Research Seminar I</w:t>
            </w:r>
          </w:p>
        </w:tc>
        <w:tc>
          <w:tcPr>
            <w:tcW w:w="1559" w:type="dxa"/>
            <w:tcBorders>
              <w:top w:val="single" w:sz="4" w:space="0" w:color="auto"/>
              <w:left w:val="single" w:sz="4" w:space="0" w:color="auto"/>
              <w:bottom w:val="single" w:sz="4" w:space="0" w:color="auto"/>
              <w:right w:val="single" w:sz="4" w:space="0" w:color="auto"/>
            </w:tcBorders>
          </w:tcPr>
          <w:p w14:paraId="38528F21"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5249C712" w14:textId="77777777" w:rsidR="007A1AD5" w:rsidRPr="007F163A" w:rsidRDefault="007A1AD5" w:rsidP="007B0EAA">
            <w:pPr>
              <w:jc w:val="center"/>
              <w:rPr>
                <w:sz w:val="22"/>
                <w:szCs w:val="22"/>
              </w:rPr>
            </w:pPr>
            <w:r w:rsidRPr="007F163A">
              <w:rPr>
                <w:sz w:val="22"/>
                <w:szCs w:val="22"/>
              </w:rPr>
              <w:t>3</w:t>
            </w:r>
          </w:p>
        </w:tc>
      </w:tr>
      <w:tr w:rsidR="007A1AD5" w:rsidRPr="007F163A" w14:paraId="1A6DCC38"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4A0B654D" w14:textId="77777777" w:rsidR="007A1AD5" w:rsidRPr="007F163A" w:rsidRDefault="007A1AD5" w:rsidP="007B0EAA">
            <w:pPr>
              <w:jc w:val="both"/>
              <w:rPr>
                <w:b/>
                <w:sz w:val="22"/>
                <w:szCs w:val="22"/>
              </w:rPr>
            </w:pPr>
            <w:r w:rsidRPr="007F163A">
              <w:rPr>
                <w:b/>
                <w:sz w:val="22"/>
                <w:szCs w:val="22"/>
              </w:rPr>
              <w:t>TOX 992</w:t>
            </w:r>
          </w:p>
        </w:tc>
        <w:tc>
          <w:tcPr>
            <w:tcW w:w="3387" w:type="dxa"/>
            <w:tcBorders>
              <w:top w:val="single" w:sz="4" w:space="0" w:color="auto"/>
              <w:left w:val="single" w:sz="4" w:space="0" w:color="auto"/>
              <w:bottom w:val="single" w:sz="4" w:space="0" w:color="auto"/>
              <w:right w:val="single" w:sz="4" w:space="0" w:color="auto"/>
            </w:tcBorders>
            <w:hideMark/>
          </w:tcPr>
          <w:p w14:paraId="323A0C1F" w14:textId="77777777" w:rsidR="007A1AD5" w:rsidRPr="007F163A" w:rsidRDefault="007A1AD5" w:rsidP="007B0EAA">
            <w:pPr>
              <w:jc w:val="both"/>
              <w:rPr>
                <w:sz w:val="22"/>
                <w:szCs w:val="22"/>
              </w:rPr>
            </w:pPr>
            <w:r w:rsidRPr="007F163A">
              <w:rPr>
                <w:sz w:val="22"/>
                <w:szCs w:val="22"/>
              </w:rPr>
              <w:t>Research Seminar II</w:t>
            </w:r>
          </w:p>
        </w:tc>
        <w:tc>
          <w:tcPr>
            <w:tcW w:w="1559" w:type="dxa"/>
            <w:tcBorders>
              <w:top w:val="single" w:sz="4" w:space="0" w:color="auto"/>
              <w:left w:val="single" w:sz="4" w:space="0" w:color="auto"/>
              <w:bottom w:val="single" w:sz="4" w:space="0" w:color="auto"/>
              <w:right w:val="single" w:sz="4" w:space="0" w:color="auto"/>
            </w:tcBorders>
          </w:tcPr>
          <w:p w14:paraId="77EFD03C"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461478DF" w14:textId="77777777" w:rsidR="007A1AD5" w:rsidRPr="007F163A" w:rsidRDefault="007A1AD5" w:rsidP="007B0EAA">
            <w:pPr>
              <w:jc w:val="center"/>
              <w:rPr>
                <w:sz w:val="22"/>
                <w:szCs w:val="22"/>
              </w:rPr>
            </w:pPr>
            <w:r w:rsidRPr="007F163A">
              <w:rPr>
                <w:sz w:val="22"/>
                <w:szCs w:val="22"/>
              </w:rPr>
              <w:t>3</w:t>
            </w:r>
          </w:p>
        </w:tc>
      </w:tr>
      <w:tr w:rsidR="007A1AD5" w:rsidRPr="007F163A" w14:paraId="3278B9BF" w14:textId="77777777" w:rsidTr="007B0EAA">
        <w:tc>
          <w:tcPr>
            <w:tcW w:w="1574" w:type="dxa"/>
            <w:tcBorders>
              <w:top w:val="single" w:sz="4" w:space="0" w:color="auto"/>
              <w:left w:val="single" w:sz="4" w:space="0" w:color="auto"/>
              <w:bottom w:val="single" w:sz="4" w:space="0" w:color="auto"/>
              <w:right w:val="single" w:sz="4" w:space="0" w:color="auto"/>
            </w:tcBorders>
            <w:hideMark/>
          </w:tcPr>
          <w:p w14:paraId="01404595" w14:textId="77777777" w:rsidR="007A1AD5" w:rsidRPr="007F163A" w:rsidRDefault="007A1AD5" w:rsidP="007B0EAA">
            <w:pPr>
              <w:jc w:val="both"/>
              <w:rPr>
                <w:b/>
                <w:sz w:val="22"/>
                <w:szCs w:val="22"/>
              </w:rPr>
            </w:pPr>
            <w:r w:rsidRPr="007F163A">
              <w:rPr>
                <w:b/>
                <w:sz w:val="22"/>
                <w:szCs w:val="22"/>
              </w:rPr>
              <w:t>TOX 999</w:t>
            </w:r>
          </w:p>
        </w:tc>
        <w:tc>
          <w:tcPr>
            <w:tcW w:w="3387" w:type="dxa"/>
            <w:tcBorders>
              <w:top w:val="single" w:sz="4" w:space="0" w:color="auto"/>
              <w:left w:val="single" w:sz="4" w:space="0" w:color="auto"/>
              <w:bottom w:val="single" w:sz="4" w:space="0" w:color="auto"/>
              <w:right w:val="single" w:sz="4" w:space="0" w:color="auto"/>
            </w:tcBorders>
            <w:hideMark/>
          </w:tcPr>
          <w:p w14:paraId="19BA1250" w14:textId="77777777" w:rsidR="007A1AD5" w:rsidRPr="007F163A" w:rsidRDefault="007A1AD5" w:rsidP="007B0EAA">
            <w:pPr>
              <w:jc w:val="both"/>
              <w:rPr>
                <w:sz w:val="22"/>
                <w:szCs w:val="22"/>
              </w:rPr>
            </w:pPr>
            <w:r w:rsidRPr="007F163A">
              <w:rPr>
                <w:sz w:val="22"/>
                <w:szCs w:val="22"/>
              </w:rPr>
              <w:t>Research Thesis</w:t>
            </w:r>
          </w:p>
        </w:tc>
        <w:tc>
          <w:tcPr>
            <w:tcW w:w="1559" w:type="dxa"/>
            <w:tcBorders>
              <w:top w:val="single" w:sz="4" w:space="0" w:color="auto"/>
              <w:left w:val="single" w:sz="4" w:space="0" w:color="auto"/>
              <w:bottom w:val="single" w:sz="4" w:space="0" w:color="auto"/>
              <w:right w:val="single" w:sz="4" w:space="0" w:color="auto"/>
            </w:tcBorders>
          </w:tcPr>
          <w:p w14:paraId="125D4ED9" w14:textId="77777777" w:rsidR="007A1AD5" w:rsidRPr="007F163A" w:rsidRDefault="007A1AD5" w:rsidP="007B0EAA">
            <w:pPr>
              <w:jc w:val="both"/>
              <w:rPr>
                <w:sz w:val="22"/>
                <w:szCs w:val="22"/>
              </w:rPr>
            </w:pPr>
            <w:r w:rsidRPr="007F163A">
              <w:rPr>
                <w:sz w:val="22"/>
                <w:szCs w:val="22"/>
              </w:rPr>
              <w:t>Compulsory</w:t>
            </w:r>
          </w:p>
        </w:tc>
        <w:tc>
          <w:tcPr>
            <w:tcW w:w="992" w:type="dxa"/>
            <w:tcBorders>
              <w:top w:val="single" w:sz="4" w:space="0" w:color="auto"/>
              <w:left w:val="single" w:sz="4" w:space="0" w:color="auto"/>
              <w:bottom w:val="single" w:sz="4" w:space="0" w:color="auto"/>
              <w:right w:val="single" w:sz="4" w:space="0" w:color="auto"/>
            </w:tcBorders>
            <w:hideMark/>
          </w:tcPr>
          <w:p w14:paraId="20A69A43" w14:textId="77777777" w:rsidR="007A1AD5" w:rsidRPr="007F163A" w:rsidRDefault="007A1AD5" w:rsidP="007B0EAA">
            <w:pPr>
              <w:jc w:val="center"/>
              <w:rPr>
                <w:sz w:val="22"/>
                <w:szCs w:val="22"/>
              </w:rPr>
            </w:pPr>
            <w:r w:rsidRPr="007F163A">
              <w:rPr>
                <w:sz w:val="22"/>
                <w:szCs w:val="22"/>
              </w:rPr>
              <w:t>12</w:t>
            </w:r>
          </w:p>
        </w:tc>
      </w:tr>
      <w:tr w:rsidR="007A1AD5" w:rsidRPr="007F163A" w14:paraId="0B0CA1A8" w14:textId="77777777" w:rsidTr="007B0EAA">
        <w:tc>
          <w:tcPr>
            <w:tcW w:w="1574" w:type="dxa"/>
            <w:tcBorders>
              <w:top w:val="single" w:sz="4" w:space="0" w:color="auto"/>
              <w:left w:val="single" w:sz="4" w:space="0" w:color="auto"/>
              <w:bottom w:val="single" w:sz="4" w:space="0" w:color="auto"/>
              <w:right w:val="single" w:sz="4" w:space="0" w:color="auto"/>
            </w:tcBorders>
          </w:tcPr>
          <w:p w14:paraId="5C7A9576" w14:textId="77777777" w:rsidR="007A1AD5" w:rsidRPr="007F163A" w:rsidRDefault="007A1AD5" w:rsidP="007B0EAA">
            <w:pPr>
              <w:spacing w:line="256" w:lineRule="auto"/>
              <w:jc w:val="both"/>
              <w:rPr>
                <w:b/>
                <w:sz w:val="22"/>
                <w:szCs w:val="22"/>
              </w:rPr>
            </w:pPr>
          </w:p>
        </w:tc>
        <w:tc>
          <w:tcPr>
            <w:tcW w:w="3387" w:type="dxa"/>
            <w:tcBorders>
              <w:top w:val="single" w:sz="4" w:space="0" w:color="auto"/>
              <w:left w:val="single" w:sz="4" w:space="0" w:color="auto"/>
              <w:bottom w:val="single" w:sz="4" w:space="0" w:color="auto"/>
              <w:right w:val="single" w:sz="4" w:space="0" w:color="auto"/>
            </w:tcBorders>
            <w:hideMark/>
          </w:tcPr>
          <w:p w14:paraId="65C4B37B" w14:textId="77777777" w:rsidR="007A1AD5" w:rsidRPr="007F163A" w:rsidRDefault="007A1AD5" w:rsidP="007B0EAA">
            <w:pPr>
              <w:spacing w:line="256" w:lineRule="auto"/>
              <w:jc w:val="both"/>
              <w:rPr>
                <w:b/>
                <w:sz w:val="22"/>
                <w:szCs w:val="22"/>
              </w:rPr>
            </w:pPr>
            <w:r w:rsidRPr="007F163A">
              <w:rPr>
                <w:b/>
                <w:sz w:val="22"/>
                <w:szCs w:val="22"/>
              </w:rPr>
              <w:t>Total units</w:t>
            </w:r>
          </w:p>
        </w:tc>
        <w:tc>
          <w:tcPr>
            <w:tcW w:w="1559" w:type="dxa"/>
            <w:tcBorders>
              <w:top w:val="single" w:sz="4" w:space="0" w:color="auto"/>
              <w:left w:val="single" w:sz="4" w:space="0" w:color="auto"/>
              <w:bottom w:val="single" w:sz="4" w:space="0" w:color="auto"/>
              <w:right w:val="single" w:sz="4" w:space="0" w:color="auto"/>
            </w:tcBorders>
          </w:tcPr>
          <w:p w14:paraId="46267583" w14:textId="77777777" w:rsidR="007A1AD5" w:rsidRPr="007F163A" w:rsidRDefault="007A1AD5" w:rsidP="007B0EAA">
            <w:pPr>
              <w:spacing w:line="256" w:lineRule="auto"/>
              <w:jc w:val="both"/>
              <w:rPr>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4C76F7C8" w14:textId="77777777" w:rsidR="007A1AD5" w:rsidRPr="007F163A" w:rsidRDefault="007A1AD5" w:rsidP="007B0EAA">
            <w:pPr>
              <w:spacing w:line="256" w:lineRule="auto"/>
              <w:jc w:val="center"/>
              <w:rPr>
                <w:b/>
                <w:sz w:val="22"/>
                <w:szCs w:val="22"/>
              </w:rPr>
            </w:pPr>
            <w:r w:rsidRPr="007F163A">
              <w:rPr>
                <w:b/>
                <w:sz w:val="22"/>
                <w:szCs w:val="22"/>
              </w:rPr>
              <w:t>24</w:t>
            </w:r>
          </w:p>
        </w:tc>
      </w:tr>
    </w:tbl>
    <w:p w14:paraId="7EA25004" w14:textId="77777777" w:rsidR="007A1AD5" w:rsidRPr="007F163A" w:rsidRDefault="007A1AD5" w:rsidP="007A1AD5">
      <w:pPr>
        <w:spacing w:before="100" w:beforeAutospacing="1" w:after="100" w:afterAutospacing="1"/>
        <w:jc w:val="both"/>
        <w:rPr>
          <w:b/>
          <w:sz w:val="22"/>
          <w:szCs w:val="22"/>
        </w:rPr>
      </w:pPr>
    </w:p>
    <w:p w14:paraId="33E4AD2E" w14:textId="2F74D17D" w:rsidR="007A1AD5" w:rsidRDefault="007A1AD5" w:rsidP="007A1AD5">
      <w:pPr>
        <w:pStyle w:val="Heading3"/>
        <w:numPr>
          <w:ilvl w:val="0"/>
          <w:numId w:val="0"/>
        </w:numPr>
        <w:rPr>
          <w:sz w:val="22"/>
          <w:szCs w:val="24"/>
        </w:rPr>
      </w:pPr>
      <w:bookmarkStart w:id="8" w:name="_Toc97749140"/>
      <w:bookmarkStart w:id="9" w:name="_Toc102415007"/>
      <w:r w:rsidRPr="007F163A">
        <w:rPr>
          <w:sz w:val="22"/>
          <w:szCs w:val="24"/>
        </w:rPr>
        <w:t>Summary of number of units compulsory and elective courses to be taken/available at each Level</w:t>
      </w:r>
      <w:bookmarkEnd w:id="8"/>
      <w:bookmarkEnd w:id="9"/>
    </w:p>
    <w:p w14:paraId="66D47DC6" w14:textId="77777777" w:rsidR="007A1AD5" w:rsidRPr="005D16BA" w:rsidRDefault="007A1AD5" w:rsidP="007A1A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645"/>
        <w:gridCol w:w="3060"/>
        <w:gridCol w:w="2632"/>
      </w:tblGrid>
      <w:tr w:rsidR="007A1AD5" w:rsidRPr="007F163A" w14:paraId="369D22E0" w14:textId="77777777" w:rsidTr="007B0EAA">
        <w:trPr>
          <w:jc w:val="center"/>
        </w:trPr>
        <w:tc>
          <w:tcPr>
            <w:tcW w:w="0" w:type="auto"/>
            <w:shd w:val="clear" w:color="auto" w:fill="auto"/>
          </w:tcPr>
          <w:p w14:paraId="00E9FA63" w14:textId="77777777" w:rsidR="007A1AD5" w:rsidRPr="007F163A" w:rsidRDefault="007A1AD5" w:rsidP="007B0EAA">
            <w:pPr>
              <w:jc w:val="both"/>
              <w:rPr>
                <w:sz w:val="22"/>
                <w:szCs w:val="22"/>
              </w:rPr>
            </w:pPr>
            <w:r w:rsidRPr="007F163A">
              <w:rPr>
                <w:sz w:val="22"/>
                <w:szCs w:val="22"/>
              </w:rPr>
              <w:t>Level</w:t>
            </w:r>
          </w:p>
        </w:tc>
        <w:tc>
          <w:tcPr>
            <w:tcW w:w="0" w:type="auto"/>
            <w:shd w:val="clear" w:color="auto" w:fill="auto"/>
          </w:tcPr>
          <w:p w14:paraId="2B375932" w14:textId="77777777" w:rsidR="007A1AD5" w:rsidRPr="007F163A" w:rsidRDefault="007A1AD5" w:rsidP="007B0EAA">
            <w:pPr>
              <w:jc w:val="both"/>
              <w:rPr>
                <w:sz w:val="22"/>
                <w:szCs w:val="22"/>
              </w:rPr>
            </w:pPr>
            <w:r w:rsidRPr="007F163A">
              <w:rPr>
                <w:sz w:val="22"/>
                <w:szCs w:val="22"/>
              </w:rPr>
              <w:t xml:space="preserve">Units of Compulsory Courses </w:t>
            </w:r>
          </w:p>
        </w:tc>
        <w:tc>
          <w:tcPr>
            <w:tcW w:w="0" w:type="auto"/>
            <w:shd w:val="clear" w:color="auto" w:fill="auto"/>
          </w:tcPr>
          <w:p w14:paraId="0565939C" w14:textId="77777777" w:rsidR="007A1AD5" w:rsidRPr="007F163A" w:rsidRDefault="007A1AD5" w:rsidP="007B0EAA">
            <w:pPr>
              <w:jc w:val="both"/>
              <w:rPr>
                <w:sz w:val="22"/>
                <w:szCs w:val="22"/>
              </w:rPr>
            </w:pPr>
            <w:r w:rsidRPr="007F163A">
              <w:rPr>
                <w:sz w:val="22"/>
                <w:szCs w:val="22"/>
              </w:rPr>
              <w:t>Units of Elective Courses Available</w:t>
            </w:r>
          </w:p>
        </w:tc>
        <w:tc>
          <w:tcPr>
            <w:tcW w:w="0" w:type="auto"/>
            <w:shd w:val="clear" w:color="auto" w:fill="auto"/>
          </w:tcPr>
          <w:p w14:paraId="24DC6861" w14:textId="77777777" w:rsidR="007A1AD5" w:rsidRPr="007F163A" w:rsidRDefault="007A1AD5" w:rsidP="007B0EAA">
            <w:pPr>
              <w:jc w:val="both"/>
              <w:rPr>
                <w:sz w:val="22"/>
                <w:szCs w:val="22"/>
              </w:rPr>
            </w:pPr>
            <w:r w:rsidRPr="007F163A">
              <w:rPr>
                <w:sz w:val="22"/>
                <w:szCs w:val="22"/>
              </w:rPr>
              <w:t>Total of Compulsory Courses</w:t>
            </w:r>
          </w:p>
        </w:tc>
      </w:tr>
      <w:tr w:rsidR="007A1AD5" w:rsidRPr="007F163A" w14:paraId="7E001083" w14:textId="77777777" w:rsidTr="007B0EAA">
        <w:trPr>
          <w:jc w:val="center"/>
        </w:trPr>
        <w:tc>
          <w:tcPr>
            <w:tcW w:w="0" w:type="auto"/>
            <w:shd w:val="clear" w:color="auto" w:fill="auto"/>
          </w:tcPr>
          <w:p w14:paraId="454FAE19" w14:textId="77777777" w:rsidR="007A1AD5" w:rsidRPr="007F163A" w:rsidRDefault="007A1AD5" w:rsidP="007B0EAA">
            <w:pPr>
              <w:jc w:val="both"/>
              <w:rPr>
                <w:sz w:val="22"/>
                <w:szCs w:val="22"/>
              </w:rPr>
            </w:pPr>
            <w:r w:rsidRPr="007F163A">
              <w:rPr>
                <w:sz w:val="22"/>
                <w:szCs w:val="22"/>
              </w:rPr>
              <w:t>900</w:t>
            </w:r>
          </w:p>
        </w:tc>
        <w:tc>
          <w:tcPr>
            <w:tcW w:w="0" w:type="auto"/>
            <w:shd w:val="clear" w:color="auto" w:fill="auto"/>
          </w:tcPr>
          <w:p w14:paraId="1CD6D897" w14:textId="77777777" w:rsidR="007A1AD5" w:rsidRPr="007F163A" w:rsidRDefault="007A1AD5" w:rsidP="007B0EAA">
            <w:pPr>
              <w:jc w:val="both"/>
              <w:rPr>
                <w:sz w:val="22"/>
                <w:szCs w:val="22"/>
              </w:rPr>
            </w:pPr>
            <w:r w:rsidRPr="007F163A">
              <w:rPr>
                <w:sz w:val="22"/>
                <w:szCs w:val="22"/>
              </w:rPr>
              <w:t>24</w:t>
            </w:r>
          </w:p>
        </w:tc>
        <w:tc>
          <w:tcPr>
            <w:tcW w:w="0" w:type="auto"/>
            <w:shd w:val="clear" w:color="auto" w:fill="auto"/>
          </w:tcPr>
          <w:p w14:paraId="793FD4B8" w14:textId="77777777" w:rsidR="007A1AD5" w:rsidRPr="007F163A" w:rsidRDefault="007A1AD5" w:rsidP="007B0EAA">
            <w:pPr>
              <w:jc w:val="both"/>
              <w:rPr>
                <w:sz w:val="22"/>
                <w:szCs w:val="22"/>
              </w:rPr>
            </w:pPr>
            <w:r w:rsidRPr="007F163A">
              <w:rPr>
                <w:sz w:val="22"/>
                <w:szCs w:val="22"/>
              </w:rPr>
              <w:t>0</w:t>
            </w:r>
          </w:p>
        </w:tc>
        <w:tc>
          <w:tcPr>
            <w:tcW w:w="0" w:type="auto"/>
            <w:shd w:val="clear" w:color="auto" w:fill="auto"/>
          </w:tcPr>
          <w:p w14:paraId="20D09C12" w14:textId="77777777" w:rsidR="007A1AD5" w:rsidRPr="007F163A" w:rsidRDefault="007A1AD5" w:rsidP="007B0EAA">
            <w:pPr>
              <w:jc w:val="both"/>
              <w:rPr>
                <w:sz w:val="22"/>
                <w:szCs w:val="22"/>
              </w:rPr>
            </w:pPr>
            <w:r w:rsidRPr="007F163A">
              <w:rPr>
                <w:sz w:val="22"/>
                <w:szCs w:val="22"/>
              </w:rPr>
              <w:t>24</w:t>
            </w:r>
          </w:p>
        </w:tc>
      </w:tr>
    </w:tbl>
    <w:p w14:paraId="65263906" w14:textId="66600E68" w:rsidR="007A1AD5" w:rsidRDefault="007A1AD5"/>
    <w:p w14:paraId="0E158D44" w14:textId="6BD9293D" w:rsidR="007A1AD5" w:rsidRDefault="007A1AD5"/>
    <w:p w14:paraId="05100A91" w14:textId="58220E03" w:rsidR="007A1AD5" w:rsidRDefault="007A1AD5"/>
    <w:p w14:paraId="2D807F8E" w14:textId="5B4FF1F9" w:rsidR="007A1AD5" w:rsidRDefault="007A1AD5" w:rsidP="007A1AD5">
      <w:pPr>
        <w:pStyle w:val="Heading2"/>
      </w:pPr>
      <w:bookmarkStart w:id="10" w:name="_Toc102415008"/>
      <w:r w:rsidRPr="007F163A">
        <w:t>Course Contents/Description</w:t>
      </w:r>
      <w:bookmarkEnd w:id="10"/>
    </w:p>
    <w:p w14:paraId="2502C7B5" w14:textId="76B433F5" w:rsidR="007A1AD5" w:rsidRDefault="007A1AD5" w:rsidP="007A1AD5">
      <w:pPr>
        <w:rPr>
          <w:lang w:val="en-US"/>
        </w:rPr>
      </w:pPr>
    </w:p>
    <w:p w14:paraId="3C22DD13" w14:textId="77777777" w:rsidR="007A1AD5" w:rsidRPr="007F163A" w:rsidRDefault="007A1AD5" w:rsidP="007A1AD5">
      <w:pPr>
        <w:jc w:val="both"/>
        <w:rPr>
          <w:b/>
          <w:bCs/>
          <w:color w:val="000000" w:themeColor="text1"/>
          <w:sz w:val="22"/>
          <w:szCs w:val="22"/>
        </w:rPr>
      </w:pPr>
      <w:r w:rsidRPr="007F163A">
        <w:rPr>
          <w:b/>
          <w:color w:val="000000" w:themeColor="text1"/>
          <w:sz w:val="22"/>
          <w:szCs w:val="22"/>
        </w:rPr>
        <w:t xml:space="preserve">TOX 951: </w:t>
      </w:r>
      <w:r>
        <w:rPr>
          <w:b/>
          <w:color w:val="000000" w:themeColor="text1"/>
          <w:sz w:val="22"/>
          <w:szCs w:val="22"/>
        </w:rPr>
        <w:t xml:space="preserve"> </w:t>
      </w:r>
      <w:r w:rsidRPr="007F163A">
        <w:rPr>
          <w:b/>
          <w:bCs/>
          <w:sz w:val="22"/>
          <w:szCs w:val="22"/>
        </w:rPr>
        <w:t>Recent Advances in Advances in Genetic Toxicology</w:t>
      </w:r>
    </w:p>
    <w:p w14:paraId="2087FC1E" w14:textId="77777777" w:rsidR="007A1AD5" w:rsidRPr="007F163A" w:rsidRDefault="007A1AD5" w:rsidP="007A1AD5">
      <w:pPr>
        <w:jc w:val="both"/>
        <w:rPr>
          <w:color w:val="000000" w:themeColor="text1"/>
          <w:sz w:val="22"/>
          <w:szCs w:val="22"/>
        </w:rPr>
      </w:pPr>
      <w:r w:rsidRPr="007F163A">
        <w:rPr>
          <w:color w:val="000000" w:themeColor="text1"/>
          <w:sz w:val="22"/>
          <w:szCs w:val="22"/>
        </w:rPr>
        <w:lastRenderedPageBreak/>
        <w:t>Review of recent standard research articles and textbooks on recent a</w:t>
      </w:r>
      <w:r w:rsidRPr="007F163A">
        <w:rPr>
          <w:sz w:val="22"/>
          <w:szCs w:val="22"/>
        </w:rPr>
        <w:t>dvances in Genetic Toxicology</w:t>
      </w:r>
      <w:r w:rsidRPr="007F163A">
        <w:rPr>
          <w:color w:val="000000" w:themeColor="text1"/>
          <w:sz w:val="22"/>
          <w:szCs w:val="22"/>
        </w:rPr>
        <w:t xml:space="preserve"> by student.  Students will be required to make seminar presentation and submit a term paper.</w:t>
      </w:r>
    </w:p>
    <w:p w14:paraId="1BDFD90D" w14:textId="77777777" w:rsidR="007A1AD5" w:rsidRPr="007F163A" w:rsidRDefault="007A1AD5" w:rsidP="007A1AD5">
      <w:pPr>
        <w:jc w:val="both"/>
        <w:rPr>
          <w:b/>
          <w:color w:val="000000" w:themeColor="text1"/>
          <w:sz w:val="22"/>
          <w:szCs w:val="22"/>
        </w:rPr>
      </w:pPr>
    </w:p>
    <w:p w14:paraId="75968C81" w14:textId="77777777" w:rsidR="007A1AD5" w:rsidRPr="007F163A" w:rsidRDefault="007A1AD5" w:rsidP="007A1AD5">
      <w:pPr>
        <w:jc w:val="both"/>
        <w:rPr>
          <w:b/>
          <w:bCs/>
          <w:color w:val="000000" w:themeColor="text1"/>
          <w:sz w:val="22"/>
          <w:szCs w:val="22"/>
        </w:rPr>
      </w:pPr>
      <w:r w:rsidRPr="007F163A">
        <w:rPr>
          <w:b/>
          <w:color w:val="000000" w:themeColor="text1"/>
          <w:sz w:val="22"/>
          <w:szCs w:val="22"/>
        </w:rPr>
        <w:t xml:space="preserve">TOX 952: </w:t>
      </w:r>
      <w:r>
        <w:rPr>
          <w:b/>
          <w:color w:val="000000" w:themeColor="text1"/>
          <w:sz w:val="22"/>
          <w:szCs w:val="22"/>
        </w:rPr>
        <w:t xml:space="preserve">  </w:t>
      </w:r>
      <w:r w:rsidRPr="007F163A">
        <w:rPr>
          <w:b/>
          <w:bCs/>
          <w:sz w:val="22"/>
          <w:szCs w:val="22"/>
        </w:rPr>
        <w:t>Recent advances in Environmental Toxicology</w:t>
      </w:r>
      <w:r w:rsidRPr="007F163A">
        <w:rPr>
          <w:b/>
          <w:bCs/>
          <w:color w:val="000000" w:themeColor="text1"/>
          <w:sz w:val="22"/>
          <w:szCs w:val="22"/>
        </w:rPr>
        <w:t xml:space="preserve">  </w:t>
      </w:r>
      <w:r w:rsidRPr="007F163A">
        <w:rPr>
          <w:b/>
          <w:bCs/>
          <w:color w:val="000000" w:themeColor="text1"/>
          <w:sz w:val="22"/>
          <w:szCs w:val="22"/>
        </w:rPr>
        <w:tab/>
      </w:r>
    </w:p>
    <w:p w14:paraId="2B992754" w14:textId="77777777" w:rsidR="007A1AD5" w:rsidRPr="007F163A" w:rsidRDefault="007A1AD5" w:rsidP="007A1AD5">
      <w:pPr>
        <w:jc w:val="both"/>
        <w:rPr>
          <w:color w:val="000000" w:themeColor="text1"/>
          <w:sz w:val="22"/>
          <w:szCs w:val="22"/>
        </w:rPr>
      </w:pPr>
      <w:r w:rsidRPr="007F163A">
        <w:rPr>
          <w:color w:val="000000" w:themeColor="text1"/>
          <w:sz w:val="22"/>
          <w:szCs w:val="22"/>
        </w:rPr>
        <w:t xml:space="preserve">Review of recent standard research articles and textbooks on </w:t>
      </w:r>
      <w:r w:rsidRPr="007F163A">
        <w:rPr>
          <w:sz w:val="22"/>
          <w:szCs w:val="22"/>
        </w:rPr>
        <w:t xml:space="preserve">recent advances </w:t>
      </w:r>
      <w:r w:rsidRPr="007F163A">
        <w:rPr>
          <w:color w:val="000000" w:themeColor="text1"/>
          <w:sz w:val="22"/>
          <w:szCs w:val="22"/>
        </w:rPr>
        <w:t xml:space="preserve">in </w:t>
      </w:r>
      <w:r w:rsidRPr="007F163A">
        <w:rPr>
          <w:sz w:val="22"/>
          <w:szCs w:val="22"/>
        </w:rPr>
        <w:t>Environmental Toxicology</w:t>
      </w:r>
      <w:r w:rsidRPr="007F163A">
        <w:rPr>
          <w:color w:val="000000" w:themeColor="text1"/>
          <w:sz w:val="22"/>
          <w:szCs w:val="22"/>
        </w:rPr>
        <w:t xml:space="preserve"> by student. Students will be required to make seminar presentation and submit a term paper</w:t>
      </w:r>
    </w:p>
    <w:p w14:paraId="2D867BBD" w14:textId="77777777" w:rsidR="007A1AD5" w:rsidRPr="007F163A" w:rsidRDefault="007A1AD5" w:rsidP="007A1AD5">
      <w:pPr>
        <w:jc w:val="both"/>
        <w:rPr>
          <w:b/>
          <w:color w:val="000000" w:themeColor="text1"/>
          <w:sz w:val="22"/>
          <w:szCs w:val="22"/>
        </w:rPr>
      </w:pPr>
    </w:p>
    <w:p w14:paraId="1B45BA4F" w14:textId="77777777" w:rsidR="007A1AD5" w:rsidRPr="007F163A" w:rsidRDefault="007A1AD5" w:rsidP="007A1AD5">
      <w:pPr>
        <w:jc w:val="both"/>
        <w:rPr>
          <w:b/>
          <w:bCs/>
          <w:color w:val="000000" w:themeColor="text1"/>
          <w:sz w:val="22"/>
          <w:szCs w:val="22"/>
        </w:rPr>
      </w:pPr>
      <w:r w:rsidRPr="007F163A">
        <w:rPr>
          <w:b/>
          <w:color w:val="000000" w:themeColor="text1"/>
          <w:sz w:val="22"/>
          <w:szCs w:val="22"/>
        </w:rPr>
        <w:t xml:space="preserve">TOX 953: </w:t>
      </w:r>
      <w:r>
        <w:rPr>
          <w:b/>
          <w:color w:val="000000" w:themeColor="text1"/>
          <w:sz w:val="22"/>
          <w:szCs w:val="22"/>
        </w:rPr>
        <w:t xml:space="preserve">  </w:t>
      </w:r>
      <w:r w:rsidRPr="007F163A">
        <w:rPr>
          <w:b/>
          <w:bCs/>
          <w:sz w:val="22"/>
          <w:szCs w:val="22"/>
        </w:rPr>
        <w:t>Recent Advances in Forensic Toxicology</w:t>
      </w:r>
      <w:r w:rsidRPr="007F163A">
        <w:rPr>
          <w:b/>
          <w:bCs/>
          <w:color w:val="000000" w:themeColor="text1"/>
          <w:sz w:val="22"/>
          <w:szCs w:val="22"/>
        </w:rPr>
        <w:tab/>
      </w:r>
      <w:r w:rsidRPr="007F163A">
        <w:rPr>
          <w:b/>
          <w:bCs/>
          <w:color w:val="000000" w:themeColor="text1"/>
          <w:sz w:val="22"/>
          <w:szCs w:val="22"/>
        </w:rPr>
        <w:tab/>
      </w:r>
    </w:p>
    <w:p w14:paraId="5D092876" w14:textId="77777777" w:rsidR="007A1AD5" w:rsidRPr="007F163A" w:rsidRDefault="007A1AD5" w:rsidP="007A1AD5">
      <w:pPr>
        <w:jc w:val="both"/>
        <w:rPr>
          <w:color w:val="000000" w:themeColor="text1"/>
          <w:sz w:val="22"/>
          <w:szCs w:val="22"/>
        </w:rPr>
      </w:pPr>
      <w:r w:rsidRPr="007F163A">
        <w:rPr>
          <w:color w:val="000000" w:themeColor="text1"/>
          <w:sz w:val="22"/>
          <w:szCs w:val="22"/>
        </w:rPr>
        <w:t xml:space="preserve">Review of recent standard research articles and textbooks on </w:t>
      </w:r>
      <w:r w:rsidRPr="007F163A">
        <w:rPr>
          <w:sz w:val="22"/>
          <w:szCs w:val="22"/>
        </w:rPr>
        <w:t xml:space="preserve">recent advances in Forensic Toxicology </w:t>
      </w:r>
      <w:r w:rsidRPr="007F163A">
        <w:rPr>
          <w:color w:val="000000" w:themeColor="text1"/>
          <w:sz w:val="22"/>
          <w:szCs w:val="22"/>
        </w:rPr>
        <w:t>by student. Students will be required to make seminar presentation and submit a term paper</w:t>
      </w:r>
    </w:p>
    <w:p w14:paraId="436226CF" w14:textId="77777777" w:rsidR="007A1AD5" w:rsidRPr="007F163A" w:rsidRDefault="007A1AD5" w:rsidP="007A1AD5">
      <w:pPr>
        <w:rPr>
          <w:b/>
          <w:bCs/>
          <w:color w:val="000000" w:themeColor="text1"/>
          <w:sz w:val="22"/>
          <w:szCs w:val="22"/>
        </w:rPr>
      </w:pPr>
    </w:p>
    <w:p w14:paraId="2777BB47" w14:textId="77777777" w:rsidR="007A1AD5" w:rsidRPr="007F163A" w:rsidRDefault="007A1AD5" w:rsidP="007A1AD5">
      <w:pPr>
        <w:jc w:val="both"/>
        <w:rPr>
          <w:b/>
          <w:bCs/>
          <w:color w:val="000000" w:themeColor="text1"/>
          <w:sz w:val="22"/>
          <w:szCs w:val="22"/>
        </w:rPr>
      </w:pPr>
      <w:r w:rsidRPr="007F163A">
        <w:rPr>
          <w:b/>
          <w:bCs/>
          <w:color w:val="000000" w:themeColor="text1"/>
          <w:sz w:val="22"/>
          <w:szCs w:val="22"/>
        </w:rPr>
        <w:t xml:space="preserve">TOX 991: </w:t>
      </w:r>
      <w:r>
        <w:rPr>
          <w:b/>
          <w:bCs/>
          <w:color w:val="000000" w:themeColor="text1"/>
          <w:sz w:val="22"/>
          <w:szCs w:val="22"/>
        </w:rPr>
        <w:t xml:space="preserve">  </w:t>
      </w:r>
      <w:r w:rsidRPr="007F163A">
        <w:rPr>
          <w:b/>
          <w:bCs/>
          <w:color w:val="000000" w:themeColor="text1"/>
          <w:sz w:val="22"/>
          <w:szCs w:val="22"/>
        </w:rPr>
        <w:t xml:space="preserve">Research Seminar I                                                             </w:t>
      </w:r>
    </w:p>
    <w:p w14:paraId="375851BC" w14:textId="77777777" w:rsidR="007A1AD5" w:rsidRPr="007F163A" w:rsidRDefault="007A1AD5" w:rsidP="007A1AD5">
      <w:pPr>
        <w:jc w:val="both"/>
        <w:rPr>
          <w:color w:val="000000" w:themeColor="text1"/>
          <w:sz w:val="22"/>
          <w:szCs w:val="22"/>
        </w:rPr>
      </w:pPr>
      <w:r w:rsidRPr="007F163A">
        <w:rPr>
          <w:color w:val="000000" w:themeColor="text1"/>
          <w:sz w:val="22"/>
          <w:szCs w:val="22"/>
        </w:rPr>
        <w:t>Presentation and review of proposal of Research Project</w:t>
      </w:r>
    </w:p>
    <w:p w14:paraId="524462F3" w14:textId="77777777" w:rsidR="007A1AD5" w:rsidRPr="007F163A" w:rsidRDefault="007A1AD5" w:rsidP="007A1AD5">
      <w:pPr>
        <w:jc w:val="both"/>
        <w:rPr>
          <w:b/>
          <w:color w:val="000000" w:themeColor="text1"/>
          <w:sz w:val="22"/>
          <w:szCs w:val="22"/>
        </w:rPr>
      </w:pPr>
    </w:p>
    <w:p w14:paraId="2494F353" w14:textId="77777777" w:rsidR="007A1AD5" w:rsidRPr="007F163A" w:rsidRDefault="007A1AD5" w:rsidP="007A1AD5">
      <w:pPr>
        <w:jc w:val="both"/>
        <w:rPr>
          <w:color w:val="000000" w:themeColor="text1"/>
          <w:sz w:val="22"/>
          <w:szCs w:val="22"/>
        </w:rPr>
      </w:pPr>
      <w:r w:rsidRPr="007F163A">
        <w:rPr>
          <w:b/>
          <w:color w:val="000000" w:themeColor="text1"/>
          <w:sz w:val="22"/>
          <w:szCs w:val="22"/>
        </w:rPr>
        <w:t xml:space="preserve">TOX 992: </w:t>
      </w:r>
      <w:r w:rsidRPr="007F163A">
        <w:rPr>
          <w:b/>
          <w:bCs/>
          <w:color w:val="000000" w:themeColor="text1"/>
          <w:sz w:val="22"/>
          <w:szCs w:val="22"/>
        </w:rPr>
        <w:t xml:space="preserve">Research Seminar II                                                                                    </w:t>
      </w:r>
    </w:p>
    <w:p w14:paraId="014771FA" w14:textId="77777777" w:rsidR="007A1AD5" w:rsidRPr="007F163A" w:rsidRDefault="007A1AD5" w:rsidP="007A1AD5">
      <w:pPr>
        <w:jc w:val="both"/>
        <w:rPr>
          <w:color w:val="000000" w:themeColor="text1"/>
          <w:sz w:val="22"/>
          <w:szCs w:val="22"/>
        </w:rPr>
      </w:pPr>
      <w:r w:rsidRPr="007F163A">
        <w:rPr>
          <w:color w:val="000000" w:themeColor="text1"/>
          <w:sz w:val="22"/>
          <w:szCs w:val="22"/>
        </w:rPr>
        <w:t>Presentation of final Report on Research Findings.</w:t>
      </w:r>
    </w:p>
    <w:p w14:paraId="2CEC277D" w14:textId="77777777" w:rsidR="007A1AD5" w:rsidRPr="007F163A" w:rsidRDefault="007A1AD5" w:rsidP="007A1AD5">
      <w:pPr>
        <w:jc w:val="both"/>
        <w:rPr>
          <w:b/>
          <w:color w:val="000000" w:themeColor="text1"/>
          <w:sz w:val="22"/>
          <w:szCs w:val="22"/>
        </w:rPr>
      </w:pPr>
    </w:p>
    <w:p w14:paraId="7AB3AB91" w14:textId="77777777" w:rsidR="007A1AD5" w:rsidRPr="007F163A" w:rsidRDefault="007A1AD5" w:rsidP="007A1AD5">
      <w:pPr>
        <w:jc w:val="both"/>
        <w:rPr>
          <w:b/>
          <w:bCs/>
          <w:color w:val="000000" w:themeColor="text1"/>
          <w:sz w:val="22"/>
          <w:szCs w:val="22"/>
        </w:rPr>
      </w:pPr>
      <w:r w:rsidRPr="007F163A">
        <w:rPr>
          <w:b/>
          <w:color w:val="000000" w:themeColor="text1"/>
          <w:sz w:val="22"/>
          <w:szCs w:val="22"/>
        </w:rPr>
        <w:t xml:space="preserve">TOX 999: </w:t>
      </w:r>
      <w:r w:rsidRPr="007F163A">
        <w:rPr>
          <w:b/>
          <w:bCs/>
          <w:color w:val="000000" w:themeColor="text1"/>
          <w:sz w:val="22"/>
          <w:szCs w:val="22"/>
        </w:rPr>
        <w:t xml:space="preserve">Research Thesis                                                                                          </w:t>
      </w:r>
    </w:p>
    <w:p w14:paraId="59C9D81E" w14:textId="77777777" w:rsidR="007A1AD5" w:rsidRPr="007F163A" w:rsidRDefault="007A1AD5" w:rsidP="007A1AD5">
      <w:pPr>
        <w:jc w:val="both"/>
        <w:rPr>
          <w:color w:val="000000" w:themeColor="text1"/>
          <w:sz w:val="22"/>
          <w:szCs w:val="22"/>
        </w:rPr>
      </w:pPr>
      <w:r w:rsidRPr="007F163A">
        <w:rPr>
          <w:color w:val="000000" w:themeColor="text1"/>
          <w:sz w:val="22"/>
          <w:szCs w:val="22"/>
        </w:rPr>
        <w:t>Thesis title presentation and write up (research on environmental, forensic and systemic toxicology on issues of national or sub-regional interest).  The student is expected to present a seminar in line with the prevailing School of Postgraduate Studies Academic Planning Committee (APC) format, highlighting the project’s contribution to knowledge.</w:t>
      </w:r>
    </w:p>
    <w:p w14:paraId="7A3A2999" w14:textId="77777777" w:rsidR="007A1AD5" w:rsidRPr="007A1AD5" w:rsidRDefault="007A1AD5" w:rsidP="007A1AD5">
      <w:pPr>
        <w:rPr>
          <w:lang w:val="en-US"/>
        </w:rPr>
      </w:pPr>
    </w:p>
    <w:sectPr w:rsidR="007A1AD5" w:rsidRPr="007A1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4F28"/>
    <w:multiLevelType w:val="hybridMultilevel"/>
    <w:tmpl w:val="F2AA04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23B806BF"/>
    <w:multiLevelType w:val="hybridMultilevel"/>
    <w:tmpl w:val="0CB2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B34AF4"/>
    <w:multiLevelType w:val="hybridMultilevel"/>
    <w:tmpl w:val="F16C45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03FEB"/>
    <w:multiLevelType w:val="hybridMultilevel"/>
    <w:tmpl w:val="810E7508"/>
    <w:lvl w:ilvl="0" w:tplc="0809001B">
      <w:start w:val="1"/>
      <w:numFmt w:val="lowerRoman"/>
      <w:lvlText w:val="%1."/>
      <w:lvlJc w:val="right"/>
      <w:pPr>
        <w:ind w:left="1462" w:hanging="360"/>
      </w:pPr>
      <w:rPr>
        <w:rFonts w:hint="default"/>
        <w:i/>
        <w:iCs/>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4" w15:restartNumberingAfterBreak="0">
    <w:nsid w:val="35D85FCD"/>
    <w:multiLevelType w:val="hybridMultilevel"/>
    <w:tmpl w:val="587E760A"/>
    <w:lvl w:ilvl="0" w:tplc="031803E4">
      <w:start w:val="1"/>
      <w:numFmt w:val="decimal"/>
      <w:pStyle w:val="Heading3"/>
      <w:lvlText w:val="3.%1"/>
      <w:lvlJc w:val="left"/>
      <w:pPr>
        <w:ind w:left="121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5" w15:restartNumberingAfterBreak="0">
    <w:nsid w:val="49C43841"/>
    <w:multiLevelType w:val="hybridMultilevel"/>
    <w:tmpl w:val="AE56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1294D"/>
    <w:multiLevelType w:val="hybridMultilevel"/>
    <w:tmpl w:val="DE5ADD70"/>
    <w:lvl w:ilvl="0" w:tplc="0809001B">
      <w:start w:val="1"/>
      <w:numFmt w:val="lowerRoman"/>
      <w:lvlText w:val="%1."/>
      <w:lvlJc w:val="right"/>
      <w:pPr>
        <w:ind w:left="1080" w:hanging="360"/>
      </w:pPr>
      <w:rPr>
        <w:i/>
        <w:iCs/>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7A3B0368"/>
    <w:multiLevelType w:val="hybridMultilevel"/>
    <w:tmpl w:val="3B268ADA"/>
    <w:lvl w:ilvl="0" w:tplc="08090001">
      <w:start w:val="1"/>
      <w:numFmt w:val="bullet"/>
      <w:lvlText w:val=""/>
      <w:lvlJc w:val="left"/>
      <w:pPr>
        <w:ind w:left="1288" w:hanging="720"/>
      </w:pPr>
      <w:rPr>
        <w:rFonts w:ascii="Symbol" w:hAnsi="Symbol"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4"/>
  </w:num>
  <w:num w:numId="2">
    <w:abstractNumId w:val="5"/>
  </w:num>
  <w:num w:numId="3">
    <w:abstractNumId w:val="7"/>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D5"/>
    <w:rsid w:val="00501053"/>
    <w:rsid w:val="006B7C5C"/>
    <w:rsid w:val="007A1AD5"/>
    <w:rsid w:val="00ED00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554AE0"/>
  <w15:chartTrackingRefBased/>
  <w15:docId w15:val="{A02280E5-476D-8040-9CDF-254A30A7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AD5"/>
    <w:pPr>
      <w:keepNext/>
      <w:spacing w:before="240" w:after="60"/>
      <w:outlineLvl w:val="1"/>
    </w:pPr>
    <w:rPr>
      <w:rFonts w:asciiTheme="majorHAnsi" w:eastAsiaTheme="majorEastAsia" w:hAnsiTheme="majorHAnsi" w:cstheme="majorBidi"/>
      <w:b/>
      <w:bCs/>
      <w:i/>
      <w:iCs/>
      <w:szCs w:val="28"/>
      <w:lang w:val="en-US"/>
    </w:rPr>
  </w:style>
  <w:style w:type="paragraph" w:styleId="Heading3">
    <w:name w:val="heading 3"/>
    <w:basedOn w:val="Normal"/>
    <w:next w:val="Normal"/>
    <w:link w:val="Heading3Char"/>
    <w:uiPriority w:val="9"/>
    <w:unhideWhenUsed/>
    <w:qFormat/>
    <w:rsid w:val="007A1AD5"/>
    <w:pPr>
      <w:keepNext/>
      <w:numPr>
        <w:numId w:val="1"/>
      </w:numPr>
      <w:spacing w:before="240" w:after="60"/>
      <w:outlineLvl w:val="2"/>
    </w:pPr>
    <w:rPr>
      <w:rFonts w:ascii="Times New Roman" w:eastAsiaTheme="majorEastAsia" w:hAnsi="Times New Roman" w:cstheme="majorBidi"/>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AD5"/>
    <w:rPr>
      <w:rFonts w:asciiTheme="majorHAnsi" w:eastAsiaTheme="majorEastAsia" w:hAnsiTheme="majorHAnsi" w:cstheme="majorBidi"/>
      <w:b/>
      <w:bCs/>
      <w:i/>
      <w:iCs/>
      <w:szCs w:val="28"/>
      <w:lang w:val="en-US"/>
    </w:rPr>
  </w:style>
  <w:style w:type="character" w:customStyle="1" w:styleId="Heading3Char">
    <w:name w:val="Heading 3 Char"/>
    <w:basedOn w:val="DefaultParagraphFont"/>
    <w:link w:val="Heading3"/>
    <w:uiPriority w:val="9"/>
    <w:rsid w:val="007A1AD5"/>
    <w:rPr>
      <w:rFonts w:ascii="Times New Roman" w:eastAsiaTheme="majorEastAsia" w:hAnsi="Times New Roman" w:cstheme="majorBidi"/>
      <w:bCs/>
      <w:i/>
      <w:szCs w:val="26"/>
      <w:lang w:val="en-US"/>
    </w:rPr>
  </w:style>
  <w:style w:type="paragraph" w:styleId="ListParagraph">
    <w:name w:val="List Paragraph"/>
    <w:basedOn w:val="Normal"/>
    <w:link w:val="ListParagraphChar"/>
    <w:uiPriority w:val="34"/>
    <w:qFormat/>
    <w:rsid w:val="007A1AD5"/>
    <w:pPr>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rsid w:val="007A1AD5"/>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6B7C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7C5C"/>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6B7C5C"/>
    <w:pPr>
      <w:spacing w:before="120"/>
      <w:ind w:left="240"/>
    </w:pPr>
    <w:rPr>
      <w:i/>
      <w:iCs/>
      <w:sz w:val="20"/>
      <w:szCs w:val="20"/>
    </w:rPr>
  </w:style>
  <w:style w:type="paragraph" w:styleId="TOC3">
    <w:name w:val="toc 3"/>
    <w:basedOn w:val="Normal"/>
    <w:next w:val="Normal"/>
    <w:autoRedefine/>
    <w:uiPriority w:val="39"/>
    <w:unhideWhenUsed/>
    <w:rsid w:val="006B7C5C"/>
    <w:pPr>
      <w:ind w:left="480"/>
    </w:pPr>
    <w:rPr>
      <w:sz w:val="20"/>
      <w:szCs w:val="20"/>
    </w:rPr>
  </w:style>
  <w:style w:type="character" w:styleId="Hyperlink">
    <w:name w:val="Hyperlink"/>
    <w:basedOn w:val="DefaultParagraphFont"/>
    <w:uiPriority w:val="99"/>
    <w:unhideWhenUsed/>
    <w:rsid w:val="006B7C5C"/>
    <w:rPr>
      <w:color w:val="0563C1" w:themeColor="hyperlink"/>
      <w:u w:val="single"/>
    </w:rPr>
  </w:style>
  <w:style w:type="paragraph" w:styleId="TOC1">
    <w:name w:val="toc 1"/>
    <w:basedOn w:val="Normal"/>
    <w:next w:val="Normal"/>
    <w:autoRedefine/>
    <w:uiPriority w:val="39"/>
    <w:unhideWhenUsed/>
    <w:rsid w:val="006B7C5C"/>
    <w:pPr>
      <w:spacing w:before="240" w:after="120"/>
    </w:pPr>
    <w:rPr>
      <w:b/>
      <w:bCs/>
      <w:sz w:val="20"/>
      <w:szCs w:val="20"/>
    </w:rPr>
  </w:style>
  <w:style w:type="paragraph" w:styleId="TOC4">
    <w:name w:val="toc 4"/>
    <w:basedOn w:val="Normal"/>
    <w:next w:val="Normal"/>
    <w:autoRedefine/>
    <w:uiPriority w:val="39"/>
    <w:unhideWhenUsed/>
    <w:rsid w:val="006B7C5C"/>
    <w:pPr>
      <w:ind w:left="720"/>
    </w:pPr>
    <w:rPr>
      <w:sz w:val="20"/>
      <w:szCs w:val="20"/>
    </w:rPr>
  </w:style>
  <w:style w:type="paragraph" w:styleId="TOC5">
    <w:name w:val="toc 5"/>
    <w:basedOn w:val="Normal"/>
    <w:next w:val="Normal"/>
    <w:autoRedefine/>
    <w:uiPriority w:val="39"/>
    <w:unhideWhenUsed/>
    <w:rsid w:val="006B7C5C"/>
    <w:pPr>
      <w:ind w:left="960"/>
    </w:pPr>
    <w:rPr>
      <w:sz w:val="20"/>
      <w:szCs w:val="20"/>
    </w:rPr>
  </w:style>
  <w:style w:type="paragraph" w:styleId="TOC6">
    <w:name w:val="toc 6"/>
    <w:basedOn w:val="Normal"/>
    <w:next w:val="Normal"/>
    <w:autoRedefine/>
    <w:uiPriority w:val="39"/>
    <w:unhideWhenUsed/>
    <w:rsid w:val="006B7C5C"/>
    <w:pPr>
      <w:ind w:left="1200"/>
    </w:pPr>
    <w:rPr>
      <w:sz w:val="20"/>
      <w:szCs w:val="20"/>
    </w:rPr>
  </w:style>
  <w:style w:type="paragraph" w:styleId="TOC7">
    <w:name w:val="toc 7"/>
    <w:basedOn w:val="Normal"/>
    <w:next w:val="Normal"/>
    <w:autoRedefine/>
    <w:uiPriority w:val="39"/>
    <w:unhideWhenUsed/>
    <w:rsid w:val="006B7C5C"/>
    <w:pPr>
      <w:ind w:left="1440"/>
    </w:pPr>
    <w:rPr>
      <w:sz w:val="20"/>
      <w:szCs w:val="20"/>
    </w:rPr>
  </w:style>
  <w:style w:type="paragraph" w:styleId="TOC8">
    <w:name w:val="toc 8"/>
    <w:basedOn w:val="Normal"/>
    <w:next w:val="Normal"/>
    <w:autoRedefine/>
    <w:uiPriority w:val="39"/>
    <w:unhideWhenUsed/>
    <w:rsid w:val="006B7C5C"/>
    <w:pPr>
      <w:ind w:left="1680"/>
    </w:pPr>
    <w:rPr>
      <w:sz w:val="20"/>
      <w:szCs w:val="20"/>
    </w:rPr>
  </w:style>
  <w:style w:type="paragraph" w:styleId="TOC9">
    <w:name w:val="toc 9"/>
    <w:basedOn w:val="Normal"/>
    <w:next w:val="Normal"/>
    <w:autoRedefine/>
    <w:uiPriority w:val="39"/>
    <w:unhideWhenUsed/>
    <w:rsid w:val="006B7C5C"/>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E8B0-52C8-C745-A27F-266F8B8C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3674</dc:creator>
  <cp:keywords/>
  <dc:description/>
  <cp:lastModifiedBy>3674</cp:lastModifiedBy>
  <cp:revision>2</cp:revision>
  <dcterms:created xsi:type="dcterms:W3CDTF">2022-05-02T16:52:00Z</dcterms:created>
  <dcterms:modified xsi:type="dcterms:W3CDTF">2022-05-02T19:16:00Z</dcterms:modified>
</cp:coreProperties>
</file>